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BA42" w14:textId="77777777" w:rsidR="00BF5C6D" w:rsidRPr="00BF5C6D" w:rsidRDefault="00BF5C6D" w:rsidP="00BF5C6D">
      <w:pPr>
        <w:keepNext/>
        <w:pBdr>
          <w:bottom w:val="single" w:sz="12" w:space="1" w:color="0067AC"/>
        </w:pBdr>
        <w:tabs>
          <w:tab w:val="right" w:pos="10800"/>
        </w:tabs>
        <w:spacing w:before="240" w:after="360" w:line="240" w:lineRule="auto"/>
        <w:outlineLvl w:val="0"/>
        <w:rPr>
          <w:rFonts w:ascii="Aptos" w:eastAsia="Aptos" w:hAnsi="Aptos" w:cs="Times New Roman"/>
          <w:b/>
          <w:caps/>
          <w:color w:val="00558C"/>
          <w:kern w:val="0"/>
          <w:sz w:val="40"/>
          <w14:ligatures w14:val="none"/>
        </w:rPr>
      </w:pPr>
      <w:r w:rsidRPr="00BF5C6D">
        <w:rPr>
          <w:rFonts w:ascii="Aptos" w:eastAsia="Aptos" w:hAnsi="Aptos" w:cs="Times New Roman"/>
          <w:b/>
          <w:caps/>
          <w:kern w:val="0"/>
          <w:sz w:val="40"/>
          <w14:ligatures w14:val="none"/>
        </w:rPr>
        <w:t>Hybrid</w:t>
      </w:r>
      <w:r w:rsidRPr="00BF5C6D">
        <w:rPr>
          <w:rFonts w:ascii="Aptos" w:eastAsia="Aptos" w:hAnsi="Aptos" w:cs="Times New Roman"/>
          <w:b/>
          <w:caps/>
          <w:noProof/>
          <w:kern w:val="0"/>
          <w:sz w:val="40"/>
          <w14:ligatures w14:val="none"/>
        </w:rPr>
        <w:t xml:space="preserve"> </w:t>
      </w:r>
      <w:r w:rsidRPr="00BF5C6D">
        <w:rPr>
          <w:rFonts w:ascii="Aptos" w:eastAsia="Aptos" w:hAnsi="Aptos" w:cs="Times New Roman"/>
          <w:b/>
          <w:caps/>
          <w:kern w:val="0"/>
          <w:sz w:val="40"/>
          <w14:ligatures w14:val="none"/>
        </w:rPr>
        <w:t>Contract</w:t>
      </w:r>
      <w:r w:rsidRPr="00BF5C6D">
        <w:rPr>
          <w:rFonts w:ascii="Aptos" w:eastAsia="Aptos" w:hAnsi="Aptos" w:cs="Times New Roman"/>
          <w:b/>
          <w:caps/>
          <w:noProof/>
          <w:kern w:val="0"/>
          <w:sz w:val="40"/>
          <w14:ligatures w14:val="none"/>
        </w:rPr>
        <w:t xml:space="preserve"> Terms</w:t>
      </w:r>
    </w:p>
    <w:p w14:paraId="08A52473" w14:textId="1112C77C" w:rsidR="00BF5C6D" w:rsidRPr="00BF5C6D" w:rsidRDefault="00BF5C6D" w:rsidP="00BF5C6D">
      <w:pPr>
        <w:spacing w:before="120" w:after="120" w:line="300" w:lineRule="atLeast"/>
        <w:rPr>
          <w:rFonts w:ascii="Aptos" w:eastAsia="Arial" w:hAnsi="Aptos" w:cs="Arial"/>
          <w:highlight w:val="green"/>
        </w:rPr>
      </w:pPr>
      <w:r w:rsidRPr="00BF5C6D">
        <w:rPr>
          <w:rFonts w:ascii="Aptos" w:eastAsia="Arial" w:hAnsi="Aptos" w:cs="Arial"/>
          <w:lang w:val="en-GB"/>
        </w:rPr>
        <w:t>This HYBRID CONTRACT (“</w:t>
      </w:r>
      <w:r w:rsidRPr="00BF5C6D">
        <w:rPr>
          <w:rFonts w:ascii="Aptos" w:eastAsia="Arial" w:hAnsi="Aptos" w:cs="Arial"/>
          <w:b/>
          <w:bCs/>
          <w:lang w:val="en-GB"/>
        </w:rPr>
        <w:t>Contract</w:t>
      </w:r>
      <w:r w:rsidRPr="00BF5C6D">
        <w:rPr>
          <w:rFonts w:ascii="Aptos" w:eastAsia="Arial" w:hAnsi="Aptos" w:cs="Arial"/>
          <w:lang w:val="en-GB"/>
        </w:rPr>
        <w:t>”) is agreed to between the State of Michigan (the “</w:t>
      </w:r>
      <w:r w:rsidRPr="00BF5C6D">
        <w:rPr>
          <w:rFonts w:ascii="Aptos" w:eastAsia="Arial" w:hAnsi="Aptos" w:cs="Arial"/>
          <w:b/>
          <w:bCs/>
          <w:lang w:val="en-GB"/>
        </w:rPr>
        <w:t>State</w:t>
      </w:r>
      <w:r w:rsidRPr="00BF5C6D">
        <w:rPr>
          <w:rFonts w:ascii="Aptos" w:eastAsia="Arial" w:hAnsi="Aptos" w:cs="Arial"/>
          <w:lang w:val="en-GB"/>
        </w:rPr>
        <w:t>”)</w:t>
      </w:r>
      <w:r w:rsidRPr="00BF5C6D">
        <w:rPr>
          <w:rFonts w:ascii="Aptos" w:eastAsia="Arial" w:hAnsi="Aptos" w:cs="Arial"/>
          <w:b/>
          <w:bCs/>
          <w:lang w:val="en-GB"/>
        </w:rPr>
        <w:t xml:space="preserve"> </w:t>
      </w:r>
      <w:r w:rsidRPr="00BF5C6D">
        <w:rPr>
          <w:rFonts w:ascii="Aptos" w:eastAsia="Arial" w:hAnsi="Aptos" w:cs="Arial"/>
          <w:lang w:val="en-GB"/>
        </w:rPr>
        <w:t xml:space="preserve">and </w:t>
      </w:r>
      <w:r w:rsidRPr="00BF5C6D">
        <w:rPr>
          <w:rFonts w:ascii="Aptos" w:eastAsia="Arial" w:hAnsi="Aptos" w:cs="Arial"/>
          <w:highlight w:val="green"/>
          <w:lang w:val="en-GB" w:eastAsia="ja-JP"/>
        </w:rPr>
        <w:fldChar w:fldCharType="begin">
          <w:ffData>
            <w:name w:val="Text1"/>
            <w:enabled/>
            <w:calcOnExit w:val="0"/>
            <w:textInput>
              <w:default w:val="[Insert Company Name]"/>
            </w:textInput>
          </w:ffData>
        </w:fldChar>
      </w:r>
      <w:r w:rsidRPr="00BF5C6D">
        <w:rPr>
          <w:rFonts w:ascii="Aptos" w:eastAsia="Arial" w:hAnsi="Aptos" w:cs="Arial"/>
          <w:highlight w:val="green"/>
          <w:lang w:val="en-GB" w:eastAsia="ja-JP"/>
        </w:rPr>
        <w:instrText xml:space="preserve"> FORMTEXT </w:instrText>
      </w:r>
      <w:r w:rsidRPr="00BF5C6D">
        <w:rPr>
          <w:rFonts w:ascii="Aptos" w:eastAsia="Arial" w:hAnsi="Aptos" w:cs="Arial"/>
          <w:highlight w:val="green"/>
          <w:lang w:val="en-GB" w:eastAsia="ja-JP"/>
        </w:rPr>
      </w:r>
      <w:r w:rsidRPr="00BF5C6D">
        <w:rPr>
          <w:rFonts w:ascii="Aptos" w:eastAsia="Arial" w:hAnsi="Aptos" w:cs="Arial"/>
          <w:highlight w:val="green"/>
          <w:lang w:val="en-GB" w:eastAsia="ja-JP"/>
        </w:rPr>
        <w:fldChar w:fldCharType="separate"/>
      </w:r>
      <w:r w:rsidRPr="00BF5C6D">
        <w:rPr>
          <w:rFonts w:ascii="Aptos" w:eastAsia="Arial" w:hAnsi="Aptos" w:cs="Arial"/>
          <w:noProof/>
          <w:highlight w:val="green"/>
          <w:lang w:val="en-GB" w:eastAsia="ja-JP"/>
        </w:rPr>
        <w:t>[Insert Company Name]</w:t>
      </w:r>
      <w:r w:rsidRPr="00BF5C6D">
        <w:rPr>
          <w:rFonts w:ascii="Aptos" w:eastAsia="Arial" w:hAnsi="Aptos" w:cs="Arial"/>
          <w:highlight w:val="green"/>
          <w:lang w:val="en-GB" w:eastAsia="ja-JP"/>
        </w:rPr>
        <w:fldChar w:fldCharType="end"/>
      </w:r>
      <w:r w:rsidRPr="00BF5C6D">
        <w:rPr>
          <w:rFonts w:ascii="Aptos" w:eastAsia="Arial" w:hAnsi="Aptos" w:cs="Arial"/>
          <w:lang w:val="en-GB"/>
        </w:rPr>
        <w:t xml:space="preserve"> (“</w:t>
      </w:r>
      <w:r w:rsidRPr="00BF5C6D">
        <w:rPr>
          <w:rFonts w:ascii="Aptos" w:eastAsia="Arial" w:hAnsi="Aptos" w:cs="Arial"/>
          <w:b/>
          <w:bCs/>
          <w:lang w:val="en-GB"/>
        </w:rPr>
        <w:t>Contractor</w:t>
      </w:r>
      <w:r w:rsidRPr="00BF5C6D">
        <w:rPr>
          <w:rFonts w:ascii="Aptos" w:eastAsia="Arial" w:hAnsi="Aptos" w:cs="Arial"/>
          <w:lang w:val="en-GB"/>
        </w:rPr>
        <w:t xml:space="preserve">”), a </w:t>
      </w:r>
      <w:r w:rsidRPr="00BF5C6D">
        <w:rPr>
          <w:rFonts w:ascii="Aptos" w:eastAsia="Arial" w:hAnsi="Aptos" w:cs="Arial"/>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BF5C6D">
        <w:rPr>
          <w:rFonts w:ascii="Aptos" w:eastAsia="Arial" w:hAnsi="Aptos" w:cs="Arial"/>
          <w:highlight w:val="green"/>
          <w:lang w:val="en-GB"/>
        </w:rPr>
        <w:instrText xml:space="preserve"> FORMTEXT </w:instrText>
      </w:r>
      <w:r w:rsidRPr="00BF5C6D">
        <w:rPr>
          <w:rFonts w:ascii="Aptos" w:eastAsia="Arial" w:hAnsi="Aptos" w:cs="Arial"/>
          <w:highlight w:val="green"/>
          <w:lang w:val="en-GB"/>
        </w:rPr>
      </w:r>
      <w:r w:rsidRPr="00BF5C6D">
        <w:rPr>
          <w:rFonts w:ascii="Aptos" w:eastAsia="Arial" w:hAnsi="Aptos" w:cs="Arial"/>
          <w:highlight w:val="green"/>
          <w:lang w:val="en-GB"/>
        </w:rPr>
        <w:fldChar w:fldCharType="separate"/>
      </w:r>
      <w:r w:rsidRPr="00BF5C6D">
        <w:rPr>
          <w:rFonts w:ascii="Aptos" w:eastAsia="Arial" w:hAnsi="Aptos" w:cs="Arial"/>
          <w:noProof/>
          <w:highlight w:val="green"/>
          <w:lang w:val="en-GB"/>
        </w:rPr>
        <w:t>[Insert State &amp; Entity Status, e.g., a Michigan corporation or a Texas limited liability company]</w:t>
      </w:r>
      <w:r w:rsidRPr="00BF5C6D">
        <w:rPr>
          <w:rFonts w:ascii="Aptos" w:eastAsia="Arial" w:hAnsi="Aptos" w:cs="Arial"/>
          <w:highlight w:val="green"/>
          <w:lang w:val="en-GB"/>
        </w:rPr>
        <w:fldChar w:fldCharType="end"/>
      </w:r>
      <w:r w:rsidRPr="00BF5C6D">
        <w:rPr>
          <w:rFonts w:ascii="Aptos" w:eastAsia="Arial" w:hAnsi="Aptos" w:cs="Arial"/>
          <w:lang w:val="en-GB"/>
        </w:rPr>
        <w:t xml:space="preserve">. This Contract is effective on </w:t>
      </w:r>
      <w:r w:rsidR="00C82C9A">
        <w:rPr>
          <w:rFonts w:ascii="Aptos" w:eastAsia="Arial" w:hAnsi="Aptos" w:cs="Arial"/>
          <w:lang w:val="en-GB"/>
        </w:rPr>
        <w:t xml:space="preserve">July 20, 2026 </w:t>
      </w:r>
      <w:r w:rsidRPr="00BF5C6D">
        <w:rPr>
          <w:rFonts w:ascii="Aptos" w:eastAsia="Arial" w:hAnsi="Aptos" w:cs="Arial"/>
          <w:lang w:val="en-GB"/>
        </w:rPr>
        <w:t>(“</w:t>
      </w:r>
      <w:r w:rsidRPr="00BF5C6D">
        <w:rPr>
          <w:rFonts w:ascii="Aptos" w:eastAsia="Arial" w:hAnsi="Aptos" w:cs="Arial"/>
          <w:b/>
          <w:bCs/>
          <w:lang w:val="en-GB"/>
        </w:rPr>
        <w:t>Effective Date</w:t>
      </w:r>
      <w:r w:rsidRPr="00BF5C6D">
        <w:rPr>
          <w:rFonts w:ascii="Aptos" w:eastAsia="Arial" w:hAnsi="Aptos" w:cs="Arial"/>
          <w:lang w:val="en-GB"/>
        </w:rPr>
        <w:t xml:space="preserve">”), and unless terminated, will expire on </w:t>
      </w:r>
      <w:r w:rsidR="00C82C9A">
        <w:rPr>
          <w:rFonts w:ascii="Aptos" w:eastAsia="Arial" w:hAnsi="Aptos" w:cs="Arial"/>
          <w:lang w:val="en-GB"/>
        </w:rPr>
        <w:t>July 19, 2029</w:t>
      </w:r>
      <w:r w:rsidRPr="00BF5C6D">
        <w:rPr>
          <w:rFonts w:ascii="Aptos" w:eastAsia="Arial" w:hAnsi="Aptos" w:cs="Arial"/>
          <w:lang w:val="en-GB"/>
        </w:rPr>
        <w:t xml:space="preserve"> (the “</w:t>
      </w:r>
      <w:r w:rsidRPr="00BF5C6D">
        <w:rPr>
          <w:rFonts w:ascii="Aptos" w:eastAsia="Arial" w:hAnsi="Aptos" w:cs="Arial"/>
          <w:b/>
          <w:bCs/>
          <w:lang w:val="en-GB"/>
        </w:rPr>
        <w:t>Term</w:t>
      </w:r>
      <w:r w:rsidRPr="00BF5C6D">
        <w:rPr>
          <w:rFonts w:ascii="Aptos" w:eastAsia="Arial" w:hAnsi="Aptos" w:cs="Arial"/>
          <w:lang w:val="en-GB"/>
        </w:rPr>
        <w:t>”).</w:t>
      </w:r>
    </w:p>
    <w:p w14:paraId="42741370" w14:textId="63F46B6E" w:rsidR="00BF5C6D" w:rsidRPr="00BF5C6D" w:rsidRDefault="00BF5C6D" w:rsidP="00BF5C6D">
      <w:pPr>
        <w:spacing w:before="120" w:after="120" w:line="300" w:lineRule="atLeast"/>
        <w:rPr>
          <w:rFonts w:ascii="Aptos" w:eastAsia="Arial" w:hAnsi="Aptos" w:cs="Arial"/>
        </w:rPr>
      </w:pPr>
      <w:r w:rsidRPr="00C82C9A">
        <w:rPr>
          <w:rFonts w:ascii="Aptos" w:eastAsia="Arial" w:hAnsi="Aptos" w:cs="Arial"/>
        </w:rPr>
        <w:t>This Contract may be renewed for up to</w:t>
      </w:r>
      <w:r w:rsidR="00C82C9A" w:rsidRPr="00C82C9A">
        <w:rPr>
          <w:rFonts w:ascii="Aptos" w:eastAsia="Arial" w:hAnsi="Aptos" w:cs="Arial"/>
        </w:rPr>
        <w:t xml:space="preserve"> five (5)</w:t>
      </w:r>
      <w:r w:rsidRPr="00C82C9A">
        <w:rPr>
          <w:rFonts w:ascii="Aptos" w:eastAsia="Arial" w:hAnsi="Aptos" w:cs="Arial"/>
        </w:rPr>
        <w:t xml:space="preserve"> additional </w:t>
      </w:r>
      <w:r w:rsidR="00C82C9A" w:rsidRPr="00C82C9A">
        <w:rPr>
          <w:rFonts w:ascii="Aptos" w:eastAsia="Arial" w:hAnsi="Aptos" w:cs="Arial"/>
        </w:rPr>
        <w:t>one-</w:t>
      </w:r>
      <w:r w:rsidRPr="00C82C9A">
        <w:rPr>
          <w:rFonts w:ascii="Aptos" w:eastAsia="Arial" w:hAnsi="Aptos" w:cs="Arial"/>
        </w:rPr>
        <w:t>year period(s). Renewal is at the sole discretion of the State and will automatically extend the Term of this Contract. The State will document its exercise of renewal options via Contract Change Notice.</w:t>
      </w:r>
    </w:p>
    <w:p w14:paraId="7A1A8A59" w14:textId="77777777" w:rsidR="00BF5C6D" w:rsidRPr="00BF5C6D" w:rsidRDefault="00BF5C6D" w:rsidP="00BF5C6D">
      <w:pPr>
        <w:spacing w:before="120" w:after="120" w:line="300" w:lineRule="atLeast"/>
        <w:rPr>
          <w:rFonts w:ascii="Aptos" w:eastAsia="Arial,Times" w:hAnsi="Aptos" w:cs="Arial,Times"/>
        </w:rPr>
      </w:pPr>
      <w:r w:rsidRPr="00BF5C6D">
        <w:rPr>
          <w:rFonts w:ascii="Aptos" w:eastAsia="Arial" w:hAnsi="Aptos" w:cs="Arial"/>
        </w:rPr>
        <w:t>The parties agree as follows:</w:t>
      </w:r>
    </w:p>
    <w:p w14:paraId="673A704A" w14:textId="77777777" w:rsidR="00BF5C6D" w:rsidRPr="00BF5C6D" w:rsidRDefault="00BF5C6D" w:rsidP="00BF5C6D">
      <w:pPr>
        <w:numPr>
          <w:ilvl w:val="0"/>
          <w:numId w:val="3"/>
        </w:numPr>
        <w:tabs>
          <w:tab w:val="num" w:pos="0"/>
        </w:tabs>
        <w:spacing w:before="120" w:after="120" w:line="300" w:lineRule="atLeast"/>
        <w:ind w:left="288"/>
        <w:rPr>
          <w:rFonts w:ascii="Aptos" w:eastAsia="Arial" w:hAnsi="Aptos" w:cs="Arial"/>
        </w:rPr>
      </w:pPr>
      <w:r w:rsidRPr="00BF5C6D">
        <w:rPr>
          <w:rFonts w:ascii="Aptos" w:eastAsia="Arial" w:hAnsi="Aptos" w:cs="Arial"/>
          <w:b/>
          <w:bCs/>
        </w:rPr>
        <w:t xml:space="preserve">Duties of Contractor. </w:t>
      </w:r>
      <w:r w:rsidRPr="00BF5C6D">
        <w:rPr>
          <w:rFonts w:ascii="Aptos" w:eastAsia="Arial" w:hAnsi="Aptos" w:cs="Arial"/>
        </w:rPr>
        <w:t>Contractor must perform the services and provide the deliverables (the “</w:t>
      </w:r>
      <w:r w:rsidRPr="00BF5C6D">
        <w:rPr>
          <w:rFonts w:ascii="Aptos" w:eastAsia="Arial" w:hAnsi="Aptos" w:cs="Arial"/>
          <w:b/>
          <w:bCs/>
        </w:rPr>
        <w:t>Contract Activities</w:t>
      </w:r>
      <w:r w:rsidRPr="00BF5C6D">
        <w:rPr>
          <w:rFonts w:ascii="Aptos" w:eastAsia="Arial" w:hAnsi="Aptos" w:cs="Arial"/>
        </w:rPr>
        <w:t>”) described in a Statement of Work, the initial Statement of Work is attached as Schedule A – Statement of Work. An obligation to provide delivery of any commodity is considered a service and is a Contract Activity.</w:t>
      </w:r>
    </w:p>
    <w:p w14:paraId="47F2BFBE"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Contractor must furnish all labor, equipment, materials, and supplies necessary for the performance of the Contract Activities unless otherwise specified in a Statement of Work.</w:t>
      </w:r>
    </w:p>
    <w:p w14:paraId="46B2B556"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(i)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50E391DD"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Contractor must also be clearly identifiable while on State property by wearing identification issued by the State, and clearly identify themselves whenever making contact with the State.</w:t>
      </w:r>
    </w:p>
    <w:p w14:paraId="455F9B29" w14:textId="77777777" w:rsidR="00BF5C6D" w:rsidRPr="00BF5C6D" w:rsidRDefault="00BF5C6D" w:rsidP="00BF5C6D">
      <w:pPr>
        <w:numPr>
          <w:ilvl w:val="0"/>
          <w:numId w:val="3"/>
        </w:numPr>
        <w:tabs>
          <w:tab w:val="num" w:pos="0"/>
        </w:tabs>
        <w:spacing w:before="120" w:after="120" w:line="300" w:lineRule="atLeast"/>
        <w:ind w:left="288"/>
        <w:rPr>
          <w:rFonts w:ascii="Aptos" w:eastAsia="Arial" w:hAnsi="Aptos" w:cs="Arial"/>
        </w:rPr>
      </w:pPr>
      <w:r w:rsidRPr="00BF5C6D">
        <w:rPr>
          <w:rFonts w:ascii="Aptos" w:eastAsia="Arial" w:hAnsi="Aptos" w:cs="Arial"/>
          <w:b/>
          <w:bCs/>
        </w:rPr>
        <w:t xml:space="preserve">Notices. </w:t>
      </w:r>
      <w:r w:rsidRPr="00BF5C6D">
        <w:rPr>
          <w:rFonts w:ascii="Aptos" w:eastAsia="Arial" w:hAnsi="Aptos" w:cs="Arial"/>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ListTable3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5046"/>
      </w:tblGrid>
      <w:tr w:rsidR="00BF5C6D" w:rsidRPr="00BF5C6D" w14:paraId="4CC6CA42" w14:textId="77777777" w:rsidTr="00896D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none" w:sz="0" w:space="0" w:color="auto"/>
              <w:right w:val="none" w:sz="0" w:space="0" w:color="auto"/>
            </w:tcBorders>
            <w:shd w:val="clear" w:color="auto" w:fill="0067AC"/>
          </w:tcPr>
          <w:p w14:paraId="7FD03F7E" w14:textId="77777777" w:rsidR="00BF5C6D" w:rsidRPr="00BF5C6D" w:rsidRDefault="00BF5C6D" w:rsidP="00896DD3">
            <w:pPr>
              <w:spacing w:before="60" w:after="60"/>
              <w:rPr>
                <w:rFonts w:ascii="Aptos" w:eastAsia="Arial" w:hAnsi="Aptos" w:cs="Arial"/>
              </w:rPr>
            </w:pPr>
            <w:r w:rsidRPr="00BF5C6D">
              <w:rPr>
                <w:rFonts w:ascii="Aptos" w:eastAsia="Arial" w:hAnsi="Aptos" w:cs="Arial"/>
              </w:rPr>
              <w:lastRenderedPageBreak/>
              <w:t>If to State:</w:t>
            </w:r>
          </w:p>
        </w:tc>
        <w:tc>
          <w:tcPr>
            <w:tcW w:w="4686" w:type="dxa"/>
            <w:shd w:val="clear" w:color="auto" w:fill="0067AC"/>
          </w:tcPr>
          <w:p w14:paraId="7320CF8A" w14:textId="77777777" w:rsidR="00BF5C6D" w:rsidRPr="00BF5C6D" w:rsidRDefault="00BF5C6D" w:rsidP="00896DD3">
            <w:pPr>
              <w:spacing w:before="60" w:after="60"/>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BF5C6D">
              <w:rPr>
                <w:rFonts w:ascii="Aptos" w:eastAsia="Arial" w:hAnsi="Aptos" w:cs="Arial"/>
              </w:rPr>
              <w:t>If to Contractor:</w:t>
            </w:r>
          </w:p>
        </w:tc>
      </w:tr>
      <w:tr w:rsidR="00BF5C6D" w:rsidRPr="00BF5C6D" w14:paraId="1468335F" w14:textId="77777777" w:rsidTr="00896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top w:val="none" w:sz="0" w:space="0" w:color="auto"/>
              <w:bottom w:val="none" w:sz="0" w:space="0" w:color="auto"/>
              <w:right w:val="none" w:sz="0" w:space="0" w:color="auto"/>
            </w:tcBorders>
          </w:tcPr>
          <w:p w14:paraId="014A19D3" w14:textId="77777777" w:rsidR="00BF5C6D" w:rsidRPr="00BF5C6D" w:rsidRDefault="00BF5C6D" w:rsidP="00896DD3">
            <w:pPr>
              <w:spacing w:before="60" w:after="60"/>
              <w:rPr>
                <w:rFonts w:ascii="Aptos" w:eastAsia="Arial" w:hAnsi="Aptos" w:cs="Arial"/>
              </w:rPr>
            </w:pPr>
            <w:r w:rsidRPr="00BF5C6D">
              <w:rPr>
                <w:rFonts w:ascii="Aptos" w:eastAsia="Arial" w:hAnsi="Aptos" w:cs="Arial"/>
              </w:rPr>
              <w:t>See Contract Administrator information shown below.</w:t>
            </w:r>
          </w:p>
        </w:tc>
        <w:tc>
          <w:tcPr>
            <w:tcW w:w="4686" w:type="dxa"/>
            <w:tcBorders>
              <w:top w:val="none" w:sz="0" w:space="0" w:color="auto"/>
              <w:bottom w:val="none" w:sz="0" w:space="0" w:color="auto"/>
            </w:tcBorders>
          </w:tcPr>
          <w:p w14:paraId="12CD70F2" w14:textId="77777777" w:rsidR="00BF5C6D" w:rsidRPr="00BF5C6D" w:rsidRDefault="00BF5C6D" w:rsidP="00896DD3">
            <w:pPr>
              <w:spacing w:before="60"/>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F5C6D">
              <w:rPr>
                <w:rFonts w:ascii="Aptos" w:eastAsia="Arial" w:hAnsi="Aptos" w:cs="Arial"/>
                <w:highlight w:val="green"/>
              </w:rPr>
              <w:t>[Name]</w:t>
            </w:r>
          </w:p>
          <w:p w14:paraId="6E72BDB8" w14:textId="77777777" w:rsidR="00BF5C6D" w:rsidRPr="00BF5C6D" w:rsidRDefault="00BF5C6D" w:rsidP="00896DD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F5C6D">
              <w:rPr>
                <w:rFonts w:ascii="Aptos" w:eastAsia="Arial" w:hAnsi="Aptos" w:cs="Arial"/>
                <w:highlight w:val="green"/>
              </w:rPr>
              <w:t>[Street Address]</w:t>
            </w:r>
          </w:p>
          <w:p w14:paraId="42E51DF6" w14:textId="77777777" w:rsidR="00BF5C6D" w:rsidRPr="00BF5C6D" w:rsidRDefault="00BF5C6D" w:rsidP="00896DD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F5C6D">
              <w:rPr>
                <w:rFonts w:ascii="Aptos" w:eastAsia="Arial" w:hAnsi="Aptos" w:cs="Arial"/>
                <w:highlight w:val="green"/>
              </w:rPr>
              <w:t>[City, State, Zip]</w:t>
            </w:r>
          </w:p>
          <w:p w14:paraId="6ABB4DFE" w14:textId="77777777" w:rsidR="00BF5C6D" w:rsidRPr="00BF5C6D" w:rsidRDefault="00BF5C6D" w:rsidP="00896DD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F5C6D">
              <w:rPr>
                <w:rFonts w:ascii="Aptos" w:eastAsia="Arial" w:hAnsi="Aptos" w:cs="Arial"/>
                <w:highlight w:val="green"/>
              </w:rPr>
              <w:t>[Email]</w:t>
            </w:r>
          </w:p>
          <w:p w14:paraId="2EABEB22" w14:textId="77777777" w:rsidR="00BF5C6D" w:rsidRPr="00BF5C6D" w:rsidRDefault="00BF5C6D" w:rsidP="00896DD3">
            <w:pPr>
              <w:spacing w:after="60"/>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BF5C6D">
              <w:rPr>
                <w:rFonts w:ascii="Aptos" w:eastAsia="Arial" w:hAnsi="Aptos" w:cs="Arial"/>
                <w:highlight w:val="green"/>
              </w:rPr>
              <w:t>[Phone]</w:t>
            </w:r>
          </w:p>
        </w:tc>
      </w:tr>
    </w:tbl>
    <w:p w14:paraId="7C8789F1" w14:textId="77777777" w:rsidR="00BF5C6D" w:rsidRPr="00BF5C6D" w:rsidRDefault="00BF5C6D" w:rsidP="00BF5C6D">
      <w:pPr>
        <w:widowControl w:val="0"/>
        <w:numPr>
          <w:ilvl w:val="0"/>
          <w:numId w:val="3"/>
        </w:numPr>
        <w:spacing w:before="120" w:after="120" w:line="240" w:lineRule="auto"/>
        <w:ind w:left="288"/>
        <w:rPr>
          <w:rFonts w:ascii="Aptos" w:eastAsia="Arial" w:hAnsi="Aptos" w:cs="Aptos"/>
        </w:rPr>
      </w:pPr>
      <w:r w:rsidRPr="00BF5C6D">
        <w:rPr>
          <w:rFonts w:ascii="Aptos" w:eastAsia="Arial" w:hAnsi="Aptos" w:cs="Aptos"/>
          <w:b/>
          <w:bCs/>
        </w:rPr>
        <w:t>Contract Administrator.</w:t>
      </w:r>
      <w:r w:rsidRPr="00BF5C6D">
        <w:rPr>
          <w:rFonts w:ascii="Aptos" w:eastAsia="Arial" w:hAnsi="Aptos" w:cs="Aptos"/>
        </w:rPr>
        <w:t xml:space="preserve"> The Contract Administrator, or the individual duly authorized for each party, is the only person authorized to modify any terms of this Contract, and approve and execute any change under this Contract (each a “</w:t>
      </w:r>
      <w:r w:rsidRPr="00BF5C6D">
        <w:rPr>
          <w:rFonts w:ascii="Aptos" w:eastAsia="Arial" w:hAnsi="Aptos" w:cs="Aptos"/>
          <w:b/>
          <w:bCs/>
        </w:rPr>
        <w:t>Contract Administrator</w:t>
      </w:r>
      <w:r w:rsidRPr="00BF5C6D">
        <w:rPr>
          <w:rFonts w:ascii="Aptos" w:eastAsia="Arial" w:hAnsi="Aptos" w:cs="Aptos"/>
        </w:rPr>
        <w:t>”):</w:t>
      </w:r>
    </w:p>
    <w:tbl>
      <w:tblPr>
        <w:tblStyle w:val="ListTable31"/>
        <w:tblW w:w="10080" w:type="dxa"/>
        <w:tblLook w:val="04A0" w:firstRow="1" w:lastRow="0" w:firstColumn="1" w:lastColumn="0" w:noHBand="0" w:noVBand="1"/>
      </w:tblPr>
      <w:tblGrid>
        <w:gridCol w:w="5035"/>
        <w:gridCol w:w="5045"/>
      </w:tblGrid>
      <w:tr w:rsidR="00BF5C6D" w:rsidRPr="00BF5C6D" w14:paraId="4ABD59C9" w14:textId="77777777" w:rsidTr="00BF5C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bottom w:val="single" w:sz="4" w:space="0" w:color="000000"/>
              <w:right w:val="single" w:sz="4" w:space="0" w:color="auto"/>
            </w:tcBorders>
            <w:shd w:val="clear" w:color="auto" w:fill="0067AC"/>
          </w:tcPr>
          <w:p w14:paraId="76C3D8DC" w14:textId="77777777" w:rsidR="00BF5C6D" w:rsidRPr="00BF5C6D" w:rsidRDefault="00BF5C6D" w:rsidP="00896DD3">
            <w:pPr>
              <w:spacing w:before="60" w:after="60"/>
              <w:rPr>
                <w:rFonts w:ascii="Aptos" w:eastAsia="Arial" w:hAnsi="Aptos" w:cs="Arial"/>
              </w:rPr>
            </w:pPr>
            <w:r w:rsidRPr="00BF5C6D">
              <w:rPr>
                <w:rFonts w:ascii="Aptos" w:eastAsia="Arial" w:hAnsi="Aptos" w:cs="Arial"/>
              </w:rPr>
              <w:t>State:</w:t>
            </w:r>
          </w:p>
        </w:tc>
        <w:tc>
          <w:tcPr>
            <w:tcW w:w="4685" w:type="dxa"/>
            <w:tcBorders>
              <w:top w:val="single" w:sz="4" w:space="0" w:color="000000"/>
              <w:left w:val="single" w:sz="4" w:space="0" w:color="auto"/>
              <w:bottom w:val="single" w:sz="4" w:space="0" w:color="000000"/>
            </w:tcBorders>
            <w:shd w:val="clear" w:color="auto" w:fill="0067AC"/>
          </w:tcPr>
          <w:p w14:paraId="526368EE" w14:textId="77777777" w:rsidR="00BF5C6D" w:rsidRPr="00BF5C6D" w:rsidRDefault="00BF5C6D" w:rsidP="00896DD3">
            <w:pPr>
              <w:spacing w:before="60" w:after="60"/>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BF5C6D">
              <w:rPr>
                <w:rFonts w:ascii="Aptos" w:eastAsia="Arial" w:hAnsi="Aptos" w:cs="Arial"/>
              </w:rPr>
              <w:t>Contractor:</w:t>
            </w:r>
          </w:p>
        </w:tc>
      </w:tr>
      <w:tr w:rsidR="00BF5C6D" w:rsidRPr="00BF5C6D" w14:paraId="512DEB46"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AD530BB" w14:textId="77777777" w:rsidR="00896DD3" w:rsidRPr="007F7238" w:rsidRDefault="00896DD3" w:rsidP="00896DD3">
            <w:pPr>
              <w:spacing w:before="60"/>
              <w:rPr>
                <w:rFonts w:ascii="Aptos" w:eastAsia="Arial" w:hAnsi="Aptos" w:cs="Arial"/>
                <w:b w:val="0"/>
                <w:bCs w:val="0"/>
              </w:rPr>
            </w:pPr>
            <w:r w:rsidRPr="007F7238">
              <w:rPr>
                <w:rFonts w:ascii="Aptos" w:eastAsia="Arial" w:hAnsi="Aptos" w:cs="Arial"/>
                <w:b w:val="0"/>
                <w:bCs w:val="0"/>
              </w:rPr>
              <w:t>Nichole Harrell</w:t>
            </w:r>
          </w:p>
          <w:p w14:paraId="0FBB67C1" w14:textId="77777777" w:rsidR="00896DD3" w:rsidRPr="007F7238" w:rsidRDefault="00896DD3" w:rsidP="00896DD3">
            <w:pPr>
              <w:rPr>
                <w:rFonts w:ascii="Aptos" w:eastAsia="Arial" w:hAnsi="Aptos" w:cs="Arial"/>
                <w:b w:val="0"/>
                <w:bCs w:val="0"/>
              </w:rPr>
            </w:pPr>
            <w:r w:rsidRPr="007F7238">
              <w:rPr>
                <w:rFonts w:ascii="Aptos" w:eastAsia="Arial" w:hAnsi="Aptos" w:cs="Arial"/>
                <w:b w:val="0"/>
                <w:bCs w:val="0"/>
              </w:rPr>
              <w:t>320 S Walnut St.</w:t>
            </w:r>
          </w:p>
          <w:p w14:paraId="2388074B" w14:textId="77777777" w:rsidR="00896DD3" w:rsidRPr="007F7238" w:rsidRDefault="00896DD3" w:rsidP="00896DD3">
            <w:pPr>
              <w:rPr>
                <w:rFonts w:ascii="Aptos" w:eastAsia="Arial" w:hAnsi="Aptos" w:cs="Arial"/>
                <w:b w:val="0"/>
                <w:bCs w:val="0"/>
              </w:rPr>
            </w:pPr>
            <w:r w:rsidRPr="007F7238">
              <w:rPr>
                <w:rFonts w:ascii="Aptos" w:eastAsia="Arial" w:hAnsi="Aptos" w:cs="Arial"/>
                <w:b w:val="0"/>
                <w:bCs w:val="0"/>
              </w:rPr>
              <w:t>Lansing, MI 48933</w:t>
            </w:r>
          </w:p>
          <w:p w14:paraId="348C9A38" w14:textId="77777777" w:rsidR="00896DD3" w:rsidRPr="007F7238" w:rsidRDefault="00896DD3" w:rsidP="00896DD3">
            <w:pPr>
              <w:rPr>
                <w:rFonts w:ascii="Aptos" w:eastAsia="Arial" w:hAnsi="Aptos" w:cs="Arial"/>
                <w:b w:val="0"/>
                <w:bCs w:val="0"/>
              </w:rPr>
            </w:pPr>
            <w:r w:rsidRPr="007F7238">
              <w:rPr>
                <w:rFonts w:ascii="Aptos" w:eastAsia="Arial" w:hAnsi="Aptos" w:cs="Arial"/>
                <w:b w:val="0"/>
                <w:bCs w:val="0"/>
              </w:rPr>
              <w:t>Harrelln@michigan.gov</w:t>
            </w:r>
          </w:p>
          <w:p w14:paraId="63E12F73" w14:textId="1105253F" w:rsidR="00BF5C6D" w:rsidRPr="00896DD3" w:rsidRDefault="00896DD3" w:rsidP="00896DD3">
            <w:pPr>
              <w:spacing w:after="60"/>
              <w:rPr>
                <w:rFonts w:ascii="Aptos" w:eastAsia="Arial" w:hAnsi="Aptos" w:cs="Arial"/>
                <w:b w:val="0"/>
                <w:bCs w:val="0"/>
              </w:rPr>
            </w:pPr>
            <w:r w:rsidRPr="007F7238">
              <w:rPr>
                <w:rFonts w:ascii="Aptos" w:eastAsia="Arial" w:hAnsi="Aptos" w:cs="Arial"/>
                <w:b w:val="0"/>
                <w:bCs w:val="0"/>
              </w:rPr>
              <w:t>517-449-9245</w:t>
            </w:r>
          </w:p>
        </w:tc>
        <w:tc>
          <w:tcPr>
            <w:tcW w:w="4685" w:type="dxa"/>
            <w:tcBorders>
              <w:left w:val="single" w:sz="4" w:space="0" w:color="auto"/>
            </w:tcBorders>
          </w:tcPr>
          <w:p w14:paraId="50E63308" w14:textId="77777777" w:rsidR="00BF5C6D" w:rsidRPr="00896DD3" w:rsidRDefault="00BF5C6D" w:rsidP="00896DD3">
            <w:pPr>
              <w:spacing w:before="60"/>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[Name]</w:t>
            </w:r>
          </w:p>
          <w:p w14:paraId="2A409518" w14:textId="77777777" w:rsidR="00BF5C6D" w:rsidRPr="00896DD3" w:rsidRDefault="00BF5C6D" w:rsidP="00BF5C6D">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[Street Address]</w:t>
            </w:r>
          </w:p>
          <w:p w14:paraId="0AA495BC" w14:textId="77777777" w:rsidR="00BF5C6D" w:rsidRPr="00896DD3" w:rsidRDefault="00BF5C6D" w:rsidP="00BF5C6D">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[City, State, Zip]</w:t>
            </w:r>
          </w:p>
          <w:p w14:paraId="671102DE" w14:textId="77777777" w:rsidR="00BF5C6D" w:rsidRPr="00896DD3" w:rsidRDefault="00BF5C6D" w:rsidP="00BF5C6D">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[Email]</w:t>
            </w:r>
          </w:p>
          <w:p w14:paraId="12A7F9FC" w14:textId="77777777" w:rsidR="00BF5C6D" w:rsidRPr="00896DD3" w:rsidRDefault="00BF5C6D" w:rsidP="00896DD3">
            <w:pPr>
              <w:spacing w:after="60"/>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896DD3">
              <w:rPr>
                <w:rFonts w:ascii="Aptos" w:eastAsia="Arial" w:hAnsi="Aptos" w:cs="Arial"/>
                <w:highlight w:val="green"/>
              </w:rPr>
              <w:t>[Phone]</w:t>
            </w:r>
          </w:p>
        </w:tc>
      </w:tr>
    </w:tbl>
    <w:p w14:paraId="69A7B524" w14:textId="77777777" w:rsidR="00BF5C6D" w:rsidRDefault="00BF5C6D" w:rsidP="00BF5C6D">
      <w:pPr>
        <w:numPr>
          <w:ilvl w:val="0"/>
          <w:numId w:val="3"/>
        </w:numPr>
        <w:tabs>
          <w:tab w:val="num" w:pos="0"/>
        </w:tabs>
        <w:spacing w:before="120" w:after="120" w:line="240" w:lineRule="auto"/>
        <w:ind w:left="288"/>
        <w:rPr>
          <w:rFonts w:ascii="Aptos" w:eastAsia="Arial" w:hAnsi="Aptos" w:cs="Arial"/>
        </w:rPr>
      </w:pPr>
      <w:r w:rsidRPr="00BF5C6D">
        <w:rPr>
          <w:rFonts w:ascii="Aptos" w:eastAsia="Arial" w:hAnsi="Aptos" w:cs="Arial"/>
          <w:b/>
          <w:bCs/>
        </w:rPr>
        <w:t xml:space="preserve">Program Manager. </w:t>
      </w:r>
      <w:r w:rsidRPr="00BF5C6D">
        <w:rPr>
          <w:rFonts w:ascii="Aptos" w:eastAsia="Arial" w:hAnsi="Aptos" w:cs="Arial"/>
        </w:rPr>
        <w:t>The Program Manager for each party will monitor and coordinate the day-to-day activities of the Contract (each a “</w:t>
      </w:r>
      <w:r w:rsidRPr="00BF5C6D">
        <w:rPr>
          <w:rFonts w:ascii="Aptos" w:eastAsia="Arial" w:hAnsi="Aptos" w:cs="Arial"/>
          <w:b/>
          <w:bCs/>
        </w:rPr>
        <w:t>Program Manager</w:t>
      </w:r>
      <w:r w:rsidRPr="00BF5C6D">
        <w:rPr>
          <w:rFonts w:ascii="Aptos" w:eastAsia="Arial" w:hAnsi="Aptos" w:cs="Arial"/>
        </w:rPr>
        <w:t>”):</w:t>
      </w:r>
    </w:p>
    <w:tbl>
      <w:tblPr>
        <w:tblStyle w:val="ListTable31"/>
        <w:tblW w:w="10080" w:type="dxa"/>
        <w:tblLook w:val="04A0" w:firstRow="1" w:lastRow="0" w:firstColumn="1" w:lastColumn="0" w:noHBand="0" w:noVBand="1"/>
      </w:tblPr>
      <w:tblGrid>
        <w:gridCol w:w="5035"/>
        <w:gridCol w:w="5045"/>
      </w:tblGrid>
      <w:tr w:rsidR="00896DD3" w:rsidRPr="00BF5C6D" w14:paraId="560B285D" w14:textId="77777777" w:rsidTr="004928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bottom w:val="single" w:sz="4" w:space="0" w:color="000000"/>
              <w:right w:val="single" w:sz="4" w:space="0" w:color="auto"/>
            </w:tcBorders>
            <w:shd w:val="clear" w:color="auto" w:fill="0067AC"/>
          </w:tcPr>
          <w:p w14:paraId="49BBC585" w14:textId="77777777" w:rsidR="00896DD3" w:rsidRPr="00BF5C6D" w:rsidRDefault="00896DD3" w:rsidP="0049285F">
            <w:pPr>
              <w:spacing w:before="60" w:after="60"/>
              <w:rPr>
                <w:rFonts w:ascii="Aptos" w:eastAsia="Arial" w:hAnsi="Aptos" w:cs="Arial"/>
              </w:rPr>
            </w:pPr>
            <w:r w:rsidRPr="00BF5C6D">
              <w:rPr>
                <w:rFonts w:ascii="Aptos" w:eastAsia="Arial" w:hAnsi="Aptos" w:cs="Arial"/>
              </w:rPr>
              <w:t>State:</w:t>
            </w:r>
          </w:p>
        </w:tc>
        <w:tc>
          <w:tcPr>
            <w:tcW w:w="4685" w:type="dxa"/>
            <w:tcBorders>
              <w:top w:val="single" w:sz="4" w:space="0" w:color="000000"/>
              <w:left w:val="single" w:sz="4" w:space="0" w:color="auto"/>
              <w:bottom w:val="single" w:sz="4" w:space="0" w:color="000000"/>
            </w:tcBorders>
            <w:shd w:val="clear" w:color="auto" w:fill="0067AC"/>
          </w:tcPr>
          <w:p w14:paraId="439569DD" w14:textId="77777777" w:rsidR="00896DD3" w:rsidRPr="00BF5C6D" w:rsidRDefault="00896DD3" w:rsidP="0049285F">
            <w:pPr>
              <w:spacing w:before="60" w:after="60"/>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BF5C6D">
              <w:rPr>
                <w:rFonts w:ascii="Aptos" w:eastAsia="Arial" w:hAnsi="Aptos" w:cs="Arial"/>
              </w:rPr>
              <w:t>Contractor:</w:t>
            </w:r>
          </w:p>
        </w:tc>
      </w:tr>
      <w:tr w:rsidR="00896DD3" w:rsidRPr="00BF5C6D" w14:paraId="7DF306DC" w14:textId="77777777" w:rsidTr="00492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051852E7" w14:textId="0C34E4BD" w:rsidR="00896DD3" w:rsidRPr="00896DD3" w:rsidRDefault="00896DD3" w:rsidP="0049285F">
            <w:pPr>
              <w:spacing w:before="60"/>
              <w:rPr>
                <w:rFonts w:ascii="Aptos" w:eastAsia="Arial" w:hAnsi="Aptos" w:cs="Arial"/>
                <w:b w:val="0"/>
                <w:bCs w:val="0"/>
              </w:rPr>
            </w:pPr>
            <w:r w:rsidRPr="00896DD3">
              <w:rPr>
                <w:rFonts w:ascii="Aptos" w:eastAsia="Arial" w:hAnsi="Aptos" w:cs="Arial"/>
                <w:b w:val="0"/>
                <w:bCs w:val="0"/>
              </w:rPr>
              <w:t>Laura Baldwin</w:t>
            </w:r>
          </w:p>
          <w:p w14:paraId="1131169A" w14:textId="513CD543" w:rsidR="00896DD3" w:rsidRPr="00896DD3" w:rsidRDefault="00896DD3" w:rsidP="0049285F">
            <w:pPr>
              <w:rPr>
                <w:rFonts w:ascii="Aptos" w:eastAsia="Arial" w:hAnsi="Aptos" w:cs="Arial"/>
                <w:b w:val="0"/>
                <w:bCs w:val="0"/>
              </w:rPr>
            </w:pPr>
            <w:r w:rsidRPr="00896DD3">
              <w:rPr>
                <w:rFonts w:ascii="Aptos" w:eastAsia="Arial" w:hAnsi="Aptos" w:cs="Arial"/>
                <w:b w:val="0"/>
                <w:bCs w:val="0"/>
              </w:rPr>
              <w:t>235 S. Grand Ave., Suite 514</w:t>
            </w:r>
          </w:p>
          <w:p w14:paraId="233CCBA4" w14:textId="443C2A7F" w:rsidR="00896DD3" w:rsidRPr="00896DD3" w:rsidRDefault="00896DD3" w:rsidP="0049285F">
            <w:pPr>
              <w:rPr>
                <w:rFonts w:ascii="Aptos" w:eastAsia="Arial" w:hAnsi="Aptos" w:cs="Arial"/>
                <w:b w:val="0"/>
                <w:bCs w:val="0"/>
              </w:rPr>
            </w:pPr>
            <w:r w:rsidRPr="00896DD3">
              <w:rPr>
                <w:rFonts w:ascii="Aptos" w:eastAsia="Arial" w:hAnsi="Aptos" w:cs="Arial"/>
                <w:b w:val="0"/>
                <w:bCs w:val="0"/>
              </w:rPr>
              <w:t>Lansing, MI 48933</w:t>
            </w:r>
          </w:p>
          <w:p w14:paraId="6E5D272B" w14:textId="62A3C190" w:rsidR="00896DD3" w:rsidRPr="00896DD3" w:rsidRDefault="00896DD3" w:rsidP="0049285F">
            <w:pPr>
              <w:rPr>
                <w:rFonts w:ascii="Aptos" w:eastAsia="Arial" w:hAnsi="Aptos" w:cs="Arial"/>
                <w:b w:val="0"/>
                <w:bCs w:val="0"/>
              </w:rPr>
            </w:pPr>
            <w:r w:rsidRPr="00896DD3">
              <w:rPr>
                <w:rFonts w:ascii="Aptos" w:eastAsia="Arial" w:hAnsi="Aptos" w:cs="Arial"/>
                <w:b w:val="0"/>
                <w:bCs w:val="0"/>
              </w:rPr>
              <w:t>BaldwinL1@michigan.gov</w:t>
            </w:r>
          </w:p>
          <w:p w14:paraId="06B49F99" w14:textId="3DA08C7B" w:rsidR="00896DD3" w:rsidRPr="00896DD3" w:rsidRDefault="00896DD3" w:rsidP="0049285F">
            <w:pPr>
              <w:spacing w:after="60"/>
              <w:rPr>
                <w:rFonts w:ascii="Aptos" w:eastAsia="Arial" w:hAnsi="Aptos" w:cs="Arial"/>
                <w:b w:val="0"/>
                <w:bCs w:val="0"/>
              </w:rPr>
            </w:pPr>
            <w:r>
              <w:rPr>
                <w:rFonts w:ascii="Aptos" w:eastAsia="Arial" w:hAnsi="Aptos" w:cs="Arial"/>
                <w:b w:val="0"/>
                <w:bCs w:val="0"/>
              </w:rPr>
              <w:t>517-243-3700</w:t>
            </w:r>
          </w:p>
        </w:tc>
        <w:tc>
          <w:tcPr>
            <w:tcW w:w="4685" w:type="dxa"/>
            <w:tcBorders>
              <w:left w:val="single" w:sz="4" w:space="0" w:color="auto"/>
            </w:tcBorders>
          </w:tcPr>
          <w:p w14:paraId="5A5B778A" w14:textId="77777777" w:rsidR="00896DD3" w:rsidRPr="00896DD3" w:rsidRDefault="00896DD3" w:rsidP="0049285F">
            <w:pPr>
              <w:spacing w:before="60"/>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[Name]</w:t>
            </w:r>
          </w:p>
          <w:p w14:paraId="0205C380" w14:textId="77777777" w:rsidR="00896DD3" w:rsidRPr="00896DD3" w:rsidRDefault="00896DD3" w:rsidP="0049285F">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[Street Address]</w:t>
            </w:r>
          </w:p>
          <w:p w14:paraId="3229BB3A" w14:textId="77777777" w:rsidR="00896DD3" w:rsidRPr="00896DD3" w:rsidRDefault="00896DD3" w:rsidP="0049285F">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[City, State, Zip]</w:t>
            </w:r>
          </w:p>
          <w:p w14:paraId="06005C9E" w14:textId="77777777" w:rsidR="00896DD3" w:rsidRPr="00896DD3" w:rsidRDefault="00896DD3" w:rsidP="0049285F">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896DD3">
              <w:rPr>
                <w:rFonts w:ascii="Aptos" w:eastAsia="Arial" w:hAnsi="Aptos" w:cs="Arial"/>
                <w:highlight w:val="green"/>
              </w:rPr>
              <w:t>[Email]</w:t>
            </w:r>
          </w:p>
          <w:p w14:paraId="56EDDAE2" w14:textId="77777777" w:rsidR="00896DD3" w:rsidRPr="00896DD3" w:rsidRDefault="00896DD3" w:rsidP="0049285F">
            <w:pPr>
              <w:spacing w:after="60"/>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896DD3">
              <w:rPr>
                <w:rFonts w:ascii="Aptos" w:eastAsia="Arial" w:hAnsi="Aptos" w:cs="Arial"/>
                <w:highlight w:val="green"/>
              </w:rPr>
              <w:t>[Phone]</w:t>
            </w:r>
          </w:p>
        </w:tc>
      </w:tr>
    </w:tbl>
    <w:p w14:paraId="4C6B747C"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Performance Guarantee</w:t>
      </w:r>
      <w:r w:rsidRPr="00BF5C6D">
        <w:rPr>
          <w:rFonts w:ascii="Aptos" w:eastAsia="Arial" w:hAnsi="Aptos" w:cs="Arial"/>
          <w:b/>
        </w:rPr>
        <w:t>.</w:t>
      </w:r>
      <w:r w:rsidRPr="00BF5C6D">
        <w:rPr>
          <w:rFonts w:ascii="Aptos" w:eastAsia="Arial" w:hAnsi="Aptos" w:cs="Arial"/>
        </w:rPr>
        <w:t xml:space="preserve"> Contractor must at all times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51609535" w14:textId="77777777" w:rsidR="00BF5C6D" w:rsidRPr="00BF5C6D" w:rsidRDefault="00BF5C6D" w:rsidP="00BF5C6D">
      <w:pPr>
        <w:numPr>
          <w:ilvl w:val="0"/>
          <w:numId w:val="3"/>
        </w:numPr>
        <w:spacing w:before="120" w:after="120" w:line="300" w:lineRule="atLeast"/>
        <w:ind w:left="288"/>
        <w:rPr>
          <w:rFonts w:ascii="Aptos" w:eastAsia="Arial" w:hAnsi="Aptos" w:cs="Arial"/>
          <w:b/>
          <w:bCs/>
        </w:rPr>
      </w:pPr>
      <w:r w:rsidRPr="00BF5C6D">
        <w:rPr>
          <w:rFonts w:ascii="Aptos" w:eastAsia="Arial" w:hAnsi="Aptos" w:cs="Arial"/>
          <w:b/>
          <w:bCs/>
        </w:rPr>
        <w:t>Insurance Requirements.</w:t>
      </w:r>
      <w:r w:rsidRPr="00BF5C6D">
        <w:rPr>
          <w:rFonts w:ascii="Aptos" w:eastAsia="Arial" w:hAnsi="Aptos" w:cs="Arial"/>
        </w:rPr>
        <w:t xml:space="preserve"> See Schedule C – Insurance Requirements.</w:t>
      </w:r>
    </w:p>
    <w:p w14:paraId="67FD4AB6" w14:textId="5DE47493" w:rsidR="00BF5C6D" w:rsidRPr="00BF5C6D" w:rsidRDefault="00BF5C6D" w:rsidP="00BF5C6D">
      <w:pPr>
        <w:numPr>
          <w:ilvl w:val="0"/>
          <w:numId w:val="3"/>
        </w:numPr>
        <w:spacing w:before="120" w:after="120" w:line="300" w:lineRule="atLeast"/>
        <w:ind w:left="288"/>
        <w:rPr>
          <w:rFonts w:ascii="Aptos" w:eastAsia="Aptos" w:hAnsi="Aptos" w:cs="Arial"/>
        </w:rPr>
      </w:pPr>
      <w:r w:rsidRPr="00BF5C6D">
        <w:rPr>
          <w:rFonts w:ascii="Aptos" w:eastAsia="Arial" w:hAnsi="Aptos" w:cs="Arial"/>
          <w:b/>
          <w:bCs/>
        </w:rPr>
        <w:t xml:space="preserve">Administrative Fee and Reporting. </w:t>
      </w:r>
      <w:r w:rsidRPr="00BF5C6D">
        <w:rPr>
          <w:rFonts w:ascii="Aptos" w:eastAsia="Arial" w:hAnsi="Aptos" w:cs="Arial"/>
        </w:rPr>
        <w:t xml:space="preserve">Contractor must pay an administrative fee of 1% on all payments made to Contractor under the Contract including transactions with the State (including its departments, divisions, agencies, offices, and commissions), MiDEAL members, and other states (including governmental subdivisions and authorized entities). Administrative fee payments must be made online by check or credit card at: </w:t>
      </w:r>
      <w:hyperlink r:id="rId7" w:history="1">
        <w:r w:rsidRPr="00BF5C6D">
          <w:rPr>
            <w:rFonts w:ascii="Aptos" w:eastAsia="Aptos" w:hAnsi="Aptos" w:cs="Arial"/>
          </w:rPr>
          <w:t>https://www.thepayplace.com/mi/dtmb/adminfee</w:t>
        </w:r>
      </w:hyperlink>
      <w:r w:rsidRPr="00BF5C6D">
        <w:rPr>
          <w:rFonts w:ascii="Aptos" w:eastAsia="Aptos" w:hAnsi="Aptos" w:cs="Arial"/>
        </w:rPr>
        <w:t>.</w:t>
      </w:r>
    </w:p>
    <w:p w14:paraId="7B282851"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Contractor must submit an itemized purchasing activity report, which includes at a minimum, the name of the purchasing entity and the total dollar volume in sales. Reports should be mailed to MiDeal@michigan.gov.</w:t>
      </w:r>
    </w:p>
    <w:p w14:paraId="4E9FAEED"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lastRenderedPageBreak/>
        <w:t>The administrative fee and purchasing activity report are due within 30 calendar days from the last day of each calendar quarter.</w:t>
      </w:r>
    </w:p>
    <w:p w14:paraId="5F068B8B" w14:textId="205902D9"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Extended Purchasing Program.</w:t>
      </w:r>
      <w:r w:rsidRPr="00BF5C6D">
        <w:rPr>
          <w:rFonts w:ascii="Aptos" w:eastAsia="Arial" w:hAnsi="Aptos" w:cs="Arial"/>
          <w:i/>
          <w:iCs/>
        </w:rPr>
        <w:t xml:space="preserve"> </w:t>
      </w:r>
      <w:r w:rsidRPr="00BF5C6D">
        <w:rPr>
          <w:rFonts w:ascii="Aptos" w:eastAsia="Arial" w:hAnsi="Aptos" w:cs="Arial"/>
        </w:rPr>
        <w:t xml:space="preserve">This contract is extended to MiDEAL members. MiDEAL members include local units of government, school districts, universities, community colleges, and nonprofit hospitals. A current list of MiDEAL members is available at </w:t>
      </w:r>
      <w:hyperlink r:id="rId8" w:history="1">
        <w:r w:rsidRPr="00BF5C6D">
          <w:rPr>
            <w:rFonts w:ascii="Aptos" w:eastAsia="Arial" w:hAnsi="Aptos" w:cs="Arial"/>
            <w:color w:val="4472C4"/>
            <w:u w:val="single"/>
          </w:rPr>
          <w:t>www.michigan.gov/mideal</w:t>
        </w:r>
      </w:hyperlink>
      <w:r w:rsidRPr="00BF5C6D">
        <w:rPr>
          <w:rFonts w:ascii="Aptos" w:eastAsia="Arial" w:hAnsi="Aptos" w:cs="Arial"/>
        </w:rPr>
        <w:t>.</w:t>
      </w:r>
    </w:p>
    <w:p w14:paraId="19243E59"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Upon written agreement between the State and Contractor, this contract may also be extended to: (a) other states (including governmental subdivisions and authorized entities) and (b) State of Michigan employees.</w:t>
      </w:r>
    </w:p>
    <w:p w14:paraId="1E78908F"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If extended, Contractor must supply all Contract Activities at the established Contract prices and terms. The State reserves the right to impose an administrative fee and negotiate additional discounts based on any increased volume generated by such extensions.</w:t>
      </w:r>
    </w:p>
    <w:p w14:paraId="124E8895"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Contractor must submit invoices to, and receive payment from, extended purchasing program members on a direct and</w:t>
      </w:r>
      <w:r w:rsidRPr="00BF5C6D">
        <w:rPr>
          <w:rFonts w:ascii="Aptos" w:eastAsia="Arial" w:hAnsi="Aptos" w:cs="Arial"/>
          <w:i/>
          <w:iCs/>
        </w:rPr>
        <w:t xml:space="preserve"> </w:t>
      </w:r>
      <w:r w:rsidRPr="00BF5C6D">
        <w:rPr>
          <w:rFonts w:ascii="Aptos" w:eastAsia="Arial" w:hAnsi="Aptos" w:cs="Arial"/>
        </w:rPr>
        <w:t>individual basis.</w:t>
      </w:r>
    </w:p>
    <w:p w14:paraId="69DA6C4E" w14:textId="77777777" w:rsidR="00BF5C6D" w:rsidRPr="00BF5C6D" w:rsidRDefault="00BF5C6D" w:rsidP="00BF5C6D">
      <w:pPr>
        <w:numPr>
          <w:ilvl w:val="0"/>
          <w:numId w:val="3"/>
        </w:numPr>
        <w:tabs>
          <w:tab w:val="num" w:pos="270"/>
        </w:tabs>
        <w:spacing w:before="120" w:after="120" w:line="300" w:lineRule="atLeast"/>
        <w:ind w:left="270" w:hanging="450"/>
        <w:rPr>
          <w:rFonts w:ascii="Aptos" w:eastAsia="Arial" w:hAnsi="Aptos" w:cs="Arial"/>
        </w:rPr>
      </w:pPr>
      <w:r w:rsidRPr="00BF5C6D">
        <w:rPr>
          <w:rFonts w:ascii="Aptos" w:eastAsia="Arial" w:hAnsi="Aptos" w:cs="Arial"/>
          <w:b/>
          <w:bCs/>
        </w:rPr>
        <w:t xml:space="preserve">Relationship of the Parties. </w:t>
      </w:r>
      <w:r w:rsidRPr="00BF5C6D">
        <w:rPr>
          <w:rFonts w:ascii="Aptos" w:eastAsia="Arial" w:hAnsi="Aptos" w:cs="Arial"/>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BF5C6D">
        <w:rPr>
          <w:rFonts w:ascii="Aptos" w:eastAsia="Arial" w:hAnsi="Aptos" w:cs="Arial"/>
          <w:b/>
          <w:bCs/>
        </w:rPr>
        <w:t xml:space="preserve"> </w:t>
      </w:r>
      <w:r w:rsidRPr="00BF5C6D">
        <w:rPr>
          <w:rFonts w:ascii="Aptos" w:eastAsia="Arial" w:hAnsi="Aptos" w:cs="Arial"/>
        </w:rPr>
        <w:t>Neither party has authority to contract for nor bind the other party in any manner whatsoever.</w:t>
      </w:r>
    </w:p>
    <w:p w14:paraId="7B79E4AB" w14:textId="77777777" w:rsidR="00BF5C6D" w:rsidRPr="00BF5C6D" w:rsidRDefault="00BF5C6D" w:rsidP="00BF5C6D">
      <w:pPr>
        <w:numPr>
          <w:ilvl w:val="0"/>
          <w:numId w:val="3"/>
        </w:numPr>
        <w:tabs>
          <w:tab w:val="num" w:pos="1620"/>
        </w:tabs>
        <w:spacing w:before="120" w:after="120" w:line="300" w:lineRule="atLeast"/>
        <w:ind w:left="270"/>
        <w:rPr>
          <w:rFonts w:ascii="Aptos" w:eastAsia="Aptos" w:hAnsi="Aptos" w:cs="Times New Roman"/>
        </w:rPr>
      </w:pPr>
      <w:r w:rsidRPr="00BF5C6D">
        <w:rPr>
          <w:rFonts w:ascii="Aptos" w:eastAsia="Aptos" w:hAnsi="Aptos" w:cs="Times New Roman"/>
          <w:b/>
          <w:bCs/>
        </w:rPr>
        <w:t>Intellectual Property Rights</w:t>
      </w:r>
      <w:r w:rsidRPr="00BF5C6D">
        <w:rPr>
          <w:rFonts w:ascii="Aptos" w:eastAsia="Aptos" w:hAnsi="Aptos" w:cs="Times New Roman"/>
        </w:rPr>
        <w:t>. If a Statement of Work requires Contractor to create any Contract Activities specifically for the State (hereinafter referred to as “Work Product”), Contractor hereby acknowledges that the State is and will be the sole and exclusive owner of all right, title, and interest in the Work Product and all associated intellectual property rights, if any. Such Work Product are works made for hire as defined in Section 101 of the Copyright Act of 1976. To the extent any Work Product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Work Product, including all intellectual property rights therein.</w:t>
      </w:r>
    </w:p>
    <w:p w14:paraId="0E466963" w14:textId="77777777" w:rsidR="00BF5C6D" w:rsidRPr="00BF5C6D" w:rsidRDefault="00BF5C6D" w:rsidP="00BF5C6D">
      <w:pPr>
        <w:numPr>
          <w:ilvl w:val="0"/>
          <w:numId w:val="3"/>
        </w:numPr>
        <w:tabs>
          <w:tab w:val="num" w:pos="1260"/>
        </w:tabs>
        <w:spacing w:before="120" w:after="120" w:line="300" w:lineRule="atLeast"/>
        <w:ind w:left="270" w:hanging="450"/>
        <w:rPr>
          <w:rFonts w:ascii="Aptos" w:eastAsia="Aptos" w:hAnsi="Aptos" w:cs="Times New Roman"/>
          <w:b/>
          <w:bCs/>
        </w:rPr>
      </w:pPr>
      <w:r w:rsidRPr="00BF5C6D">
        <w:rPr>
          <w:rFonts w:ascii="Aptos" w:eastAsia="Aptos" w:hAnsi="Aptos" w:cs="Times New Roman"/>
          <w:b/>
          <w:bCs/>
        </w:rPr>
        <w:t>Contract Activities including Software</w:t>
      </w:r>
      <w:r w:rsidRPr="00BF5C6D">
        <w:rPr>
          <w:rFonts w:ascii="Aptos" w:eastAsia="Aptos" w:hAnsi="Aptos" w:cs="Times New Roman"/>
        </w:rPr>
        <w:t>. If Contractor is providing Contract Activities that require the use of Contractor Software, the following terms apply:</w:t>
      </w:r>
    </w:p>
    <w:p w14:paraId="3E45B8C8" w14:textId="77777777" w:rsidR="00BF5C6D" w:rsidRPr="00BF5C6D" w:rsidRDefault="00BF5C6D" w:rsidP="00BF5C6D">
      <w:pPr>
        <w:numPr>
          <w:ilvl w:val="1"/>
          <w:numId w:val="3"/>
        </w:numPr>
        <w:tabs>
          <w:tab w:val="num" w:pos="2160"/>
        </w:tabs>
        <w:spacing w:before="120" w:after="120" w:line="300" w:lineRule="atLeast"/>
        <w:ind w:left="720"/>
        <w:rPr>
          <w:rFonts w:ascii="Aptos" w:eastAsia="Aptos" w:hAnsi="Aptos" w:cs="Times New Roman"/>
          <w:b/>
          <w:bCs/>
        </w:rPr>
      </w:pPr>
      <w:r w:rsidRPr="00BF5C6D">
        <w:rPr>
          <w:rFonts w:ascii="Aptos" w:eastAsia="Aptos" w:hAnsi="Aptos" w:cs="Times New Roman"/>
          <w:b/>
          <w:bCs/>
        </w:rPr>
        <w:t>License Grant by Contractor</w:t>
      </w:r>
      <w:r w:rsidRPr="00BF5C6D">
        <w:rPr>
          <w:rFonts w:ascii="Aptos" w:eastAsia="Aptos" w:hAnsi="Aptos" w:cs="Times New Roman"/>
        </w:rPr>
        <w:t xml:space="preserve">: Contractor hereby grants to the State and intended users a nonexclusive, royalty-free, irrevocable right and license during the Term and such additional periods, if any, as Contractor is required to provide Contract Activities under this Contract or any Statement of Work, to: (a) access and use the Software, including in operation with other software, hardware, systems, networks and services, for the State’s governmental </w:t>
      </w:r>
      <w:r w:rsidRPr="00BF5C6D">
        <w:rPr>
          <w:rFonts w:ascii="Aptos" w:eastAsia="Aptos" w:hAnsi="Aptos" w:cs="Times New Roman"/>
        </w:rPr>
        <w:lastRenderedPageBreak/>
        <w:t>purposes, including for processing State Data; (b) generate, print, copy, upload, download, store and otherwise process all GUI, audio, visual, digital and other output, displays and other content as may result from any access to or use of the Software; (c) prepare, reproduce, print, download and use a reasonable number of copies of the Documentation for any use of the Software under this Contract; and (d) the State to access and use the Software for all such non-production uses and applications as may be necessary or useful for the effective use of the Contract Activities hereunder, including for purposes of analysis, development, configuration, integration, testing, training, maintenance, support and repair, which access and use will be without charge and not included for any purpose in any calculation of the State’s use of the Software, including for purposes of assessing any Fees or other consideration payable to Contractor or determining any excess use of the Software as described below.</w:t>
      </w:r>
    </w:p>
    <w:p w14:paraId="13CEA4E1" w14:textId="77777777" w:rsidR="00BF5C6D" w:rsidRPr="00BF5C6D" w:rsidRDefault="00BF5C6D" w:rsidP="00BF5C6D">
      <w:pPr>
        <w:numPr>
          <w:ilvl w:val="1"/>
          <w:numId w:val="3"/>
        </w:numPr>
        <w:tabs>
          <w:tab w:val="num" w:pos="1890"/>
        </w:tabs>
        <w:spacing w:before="120" w:after="120" w:line="300" w:lineRule="atLeast"/>
        <w:ind w:left="720"/>
        <w:rPr>
          <w:rFonts w:ascii="Aptos" w:eastAsia="Aptos" w:hAnsi="Aptos" w:cs="Times New Roman"/>
          <w:b/>
          <w:bCs/>
        </w:rPr>
      </w:pPr>
      <w:r w:rsidRPr="00BF5C6D">
        <w:rPr>
          <w:rFonts w:ascii="Aptos" w:eastAsia="Aptos" w:hAnsi="Aptos" w:cs="Times New Roman"/>
          <w:b/>
          <w:bCs/>
        </w:rPr>
        <w:t>License Restrictions on the State</w:t>
      </w:r>
      <w:r w:rsidRPr="00BF5C6D">
        <w:rPr>
          <w:rFonts w:ascii="Aptos" w:eastAsia="Aptos" w:hAnsi="Aptos" w:cs="Times New Roman"/>
        </w:rPr>
        <w:t>. The State will not: (a) rent, lease, lend, sell, sublicense, assign, distribute, publish, transfer or otherwise make the Software available to any third party, except as expressly permitted by this Contract or in any Statement of Work; or (b) use or authorize the use of the Software or Documentation in any manner or for any purpose that is unlawful under applicable law.</w:t>
      </w:r>
    </w:p>
    <w:p w14:paraId="79980581" w14:textId="77777777" w:rsidR="00BF5C6D" w:rsidRPr="00BF5C6D" w:rsidRDefault="00BF5C6D" w:rsidP="00BF5C6D">
      <w:pPr>
        <w:numPr>
          <w:ilvl w:val="1"/>
          <w:numId w:val="3"/>
        </w:numPr>
        <w:spacing w:before="120" w:after="120" w:line="300" w:lineRule="atLeast"/>
        <w:ind w:left="720"/>
        <w:rPr>
          <w:rFonts w:ascii="Aptos" w:eastAsia="Aptos" w:hAnsi="Aptos" w:cs="Times New Roman"/>
          <w:b/>
          <w:bCs/>
        </w:rPr>
      </w:pPr>
      <w:r w:rsidRPr="00BF5C6D">
        <w:rPr>
          <w:rFonts w:ascii="Aptos" w:eastAsia="Aptos" w:hAnsi="Aptos" w:cs="Times New Roman"/>
          <w:b/>
          <w:bCs/>
        </w:rPr>
        <w:t>Use by the State</w:t>
      </w:r>
      <w:r w:rsidRPr="00BF5C6D">
        <w:rPr>
          <w:rFonts w:ascii="Aptos" w:eastAsia="Aptos" w:hAnsi="Aptos" w:cs="Times New Roman"/>
        </w:rPr>
        <w:t>. The State will pay Contractor the corresponding Fees set forth in a Statement of Work or Pricing Schedule for all access and use of the Software as intended for the purposes of this Contract.  Such Fees will be Contractor’s sole and exclusive remedy for use of the Software, including any excess use.</w:t>
      </w:r>
    </w:p>
    <w:p w14:paraId="581827CA" w14:textId="77777777" w:rsidR="00BF5C6D" w:rsidRPr="00BF5C6D" w:rsidRDefault="00BF5C6D" w:rsidP="00BF5C6D">
      <w:pPr>
        <w:numPr>
          <w:ilvl w:val="1"/>
          <w:numId w:val="3"/>
        </w:numPr>
        <w:tabs>
          <w:tab w:val="num" w:pos="2250"/>
        </w:tabs>
        <w:spacing w:before="120" w:after="120" w:line="300" w:lineRule="atLeast"/>
        <w:ind w:left="720"/>
        <w:rPr>
          <w:rFonts w:ascii="Aptos" w:eastAsia="Aptos" w:hAnsi="Aptos" w:cs="Times New Roman"/>
          <w:b/>
          <w:bCs/>
        </w:rPr>
      </w:pPr>
      <w:r w:rsidRPr="00BF5C6D">
        <w:rPr>
          <w:rFonts w:ascii="Aptos" w:eastAsia="Aptos" w:hAnsi="Aptos" w:cs="Times New Roman"/>
          <w:b/>
          <w:bCs/>
        </w:rPr>
        <w:t>Certification by the State to the Contractor, if applicable</w:t>
      </w:r>
      <w:r w:rsidRPr="00BF5C6D">
        <w:rPr>
          <w:rFonts w:ascii="Aptos" w:eastAsia="Aptos" w:hAnsi="Aptos" w:cs="Times New Roman"/>
        </w:rPr>
        <w:t>. To the extent that a License granted to the State is not unlimited, Contractor may request written certification from the State regarding use of the Software for the sole purpose of verifying compliance with the Contract.  Such written certification may occur no more than once in any twenty four (24) month period during the Term of the Contract. The State will to respond to any such request within 45 calendar days of receipt.  If the State’s use is greater than contracted, Contractor may invoice the State for any unlicensed use (and related support) pursuant to the terms of this Contract at the rates set forth in Schedule B, and the unpaid license and support fees shall be payable in accordance with the terms of the Contract.  Payment under this provision shall be Contractor’s sole and exclusive remedy to cure these issues.</w:t>
      </w:r>
    </w:p>
    <w:p w14:paraId="31BB4906" w14:textId="77777777" w:rsidR="00BF5C6D" w:rsidRPr="00BF5C6D" w:rsidRDefault="00BF5C6D" w:rsidP="00BF5C6D">
      <w:pPr>
        <w:numPr>
          <w:ilvl w:val="1"/>
          <w:numId w:val="3"/>
        </w:numPr>
        <w:tabs>
          <w:tab w:val="num" w:pos="1890"/>
        </w:tabs>
        <w:spacing w:before="120" w:after="120" w:line="300" w:lineRule="atLeast"/>
        <w:ind w:left="720"/>
        <w:rPr>
          <w:rFonts w:ascii="Aptos" w:eastAsia="Aptos" w:hAnsi="Aptos" w:cs="Times New Roman"/>
          <w:b/>
          <w:bCs/>
        </w:rPr>
      </w:pPr>
      <w:r w:rsidRPr="00BF5C6D">
        <w:rPr>
          <w:rFonts w:ascii="Aptos" w:eastAsia="Aptos" w:hAnsi="Aptos" w:cs="Times New Roman"/>
          <w:b/>
          <w:bCs/>
        </w:rPr>
        <w:t>Definitions</w:t>
      </w:r>
      <w:r w:rsidRPr="00BF5C6D">
        <w:rPr>
          <w:rFonts w:ascii="Aptos" w:eastAsia="Aptos" w:hAnsi="Aptos" w:cs="Times New Roman"/>
        </w:rPr>
        <w:t>.</w:t>
      </w:r>
    </w:p>
    <w:p w14:paraId="78ED4072" w14:textId="77777777" w:rsidR="00BF5C6D" w:rsidRPr="00BF5C6D" w:rsidRDefault="00BF5C6D" w:rsidP="00BF5C6D">
      <w:pPr>
        <w:numPr>
          <w:ilvl w:val="0"/>
          <w:numId w:val="4"/>
        </w:numPr>
        <w:spacing w:before="120" w:after="120" w:line="300" w:lineRule="atLeast"/>
        <w:ind w:left="1080"/>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Documentation</w:t>
      </w:r>
      <w:r w:rsidRPr="00BF5C6D">
        <w:rPr>
          <w:rFonts w:ascii="Aptos" w:eastAsia="Aptos" w:hAnsi="Aptos" w:cs="Times New Roman"/>
        </w:rPr>
        <w:t>” means all user manuals, operating manuals, technical manuals and any other instructions, specifications, documents or materials, in any form or media, that describe the functionality, installation, testing, operation, use, maintenance, support, technical or other components, features or requirements of the Software or Contract Activities.</w:t>
      </w:r>
    </w:p>
    <w:p w14:paraId="40CE4A61" w14:textId="77777777" w:rsidR="00BF5C6D" w:rsidRPr="00BF5C6D" w:rsidRDefault="00BF5C6D" w:rsidP="00BF5C6D">
      <w:pPr>
        <w:numPr>
          <w:ilvl w:val="0"/>
          <w:numId w:val="4"/>
        </w:numPr>
        <w:spacing w:before="120" w:after="120" w:line="300" w:lineRule="atLeast"/>
        <w:ind w:left="1080"/>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Hosted Services</w:t>
      </w:r>
      <w:r w:rsidRPr="00BF5C6D">
        <w:rPr>
          <w:rFonts w:ascii="Aptos" w:eastAsia="Aptos" w:hAnsi="Aptos" w:cs="Times New Roman"/>
        </w:rPr>
        <w:t xml:space="preserve">” means the hosting, management and operation of the: Operating Environment, Software, other services (including support and subcontracted services), </w:t>
      </w:r>
      <w:r w:rsidRPr="00BF5C6D">
        <w:rPr>
          <w:rFonts w:ascii="Aptos" w:eastAsia="Aptos" w:hAnsi="Aptos" w:cs="Times New Roman"/>
        </w:rPr>
        <w:lastRenderedPageBreak/>
        <w:t>and related resources for access and use by the State as intended for the purposes of this Contract and its Authorized Users, including any services and facilities related to disaster recovery obligations.</w:t>
      </w:r>
    </w:p>
    <w:p w14:paraId="4508338B" w14:textId="77777777" w:rsidR="00BF5C6D" w:rsidRPr="00BF5C6D" w:rsidRDefault="00BF5C6D" w:rsidP="00BF5C6D">
      <w:pPr>
        <w:numPr>
          <w:ilvl w:val="0"/>
          <w:numId w:val="4"/>
        </w:numPr>
        <w:spacing w:before="120" w:after="120" w:line="300" w:lineRule="atLeast"/>
        <w:ind w:left="1080"/>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Operating Environment</w:t>
      </w:r>
      <w:r w:rsidRPr="00BF5C6D">
        <w:rPr>
          <w:rFonts w:ascii="Aptos" w:eastAsia="Aptos" w:hAnsi="Aptos" w:cs="Times New Roman"/>
        </w:rPr>
        <w:t>” means, collectively, the platform, environment and conditions on, in or under which the Software is intended to be installed and operate, as set forth in a Statement of Work, including such structural, functional and other features, conditions and components as hardware, operating software, system architecture, configuration, computing hardware, ancillary equipment, networking, software, firmware, databases, data, and electronic systems (including database management systems).</w:t>
      </w:r>
    </w:p>
    <w:p w14:paraId="66AE4033" w14:textId="77777777" w:rsidR="00BF5C6D" w:rsidRPr="00BF5C6D" w:rsidRDefault="00BF5C6D" w:rsidP="00BF5C6D">
      <w:pPr>
        <w:numPr>
          <w:ilvl w:val="0"/>
          <w:numId w:val="4"/>
        </w:numPr>
        <w:spacing w:before="120" w:after="120" w:line="300" w:lineRule="atLeast"/>
        <w:ind w:left="1080"/>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Software</w:t>
      </w:r>
      <w:r w:rsidRPr="00BF5C6D">
        <w:rPr>
          <w:rFonts w:ascii="Aptos" w:eastAsia="Aptos" w:hAnsi="Aptos" w:cs="Times New Roman"/>
        </w:rPr>
        <w:t>” means Contractor’s software as set forth in a Statement of Work and provided to the State pursuant to this Contract, including, but not limited to, any third-party software or components, updates or new versions, online portals or other web-based systems, and the Operating Environment (if Contractor hosted).</w:t>
      </w:r>
    </w:p>
    <w:p w14:paraId="45E1C329" w14:textId="77777777" w:rsidR="00BF5C6D" w:rsidRPr="00BF5C6D" w:rsidRDefault="00BF5C6D" w:rsidP="00BF5C6D">
      <w:pPr>
        <w:numPr>
          <w:ilvl w:val="0"/>
          <w:numId w:val="4"/>
        </w:numPr>
        <w:spacing w:before="120" w:after="120" w:line="300" w:lineRule="atLeast"/>
        <w:ind w:left="1080"/>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Solution</w:t>
      </w:r>
      <w:r w:rsidRPr="00BF5C6D">
        <w:rPr>
          <w:rFonts w:ascii="Aptos" w:eastAsia="Aptos" w:hAnsi="Aptos" w:cs="Times New Roman"/>
        </w:rPr>
        <w:t>” means Contract Activities including Software and Services singularly or in any combination thereof, as applicable, set forth in a Statement of Work.</w:t>
      </w:r>
    </w:p>
    <w:p w14:paraId="0108E58C" w14:textId="77777777" w:rsidR="00BF5C6D" w:rsidRPr="00BF5C6D" w:rsidRDefault="00BF5C6D" w:rsidP="00BF5C6D">
      <w:pPr>
        <w:numPr>
          <w:ilvl w:val="0"/>
          <w:numId w:val="3"/>
        </w:numPr>
        <w:spacing w:before="120" w:after="120" w:line="300" w:lineRule="atLeast"/>
        <w:rPr>
          <w:rFonts w:ascii="Aptos" w:eastAsia="Aptos" w:hAnsi="Aptos" w:cs="Times New Roman"/>
          <w:b/>
          <w:bCs/>
        </w:rPr>
      </w:pPr>
      <w:bookmarkStart w:id="0" w:name="_Ref170808673"/>
      <w:r w:rsidRPr="00BF5C6D">
        <w:rPr>
          <w:rFonts w:ascii="Aptos" w:eastAsia="Aptos" w:hAnsi="Aptos" w:cs="Times New Roman"/>
          <w:b/>
          <w:bCs/>
        </w:rPr>
        <w:t>Accessibility Requirements</w:t>
      </w:r>
      <w:bookmarkEnd w:id="0"/>
    </w:p>
    <w:p w14:paraId="4D5AE3AE"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b/>
          <w:bCs/>
        </w:rPr>
      </w:pPr>
      <w:r w:rsidRPr="00BF5C6D">
        <w:rPr>
          <w:rFonts w:ascii="Aptos" w:eastAsia="Aptos" w:hAnsi="Aptos" w:cs="Times New Roman"/>
        </w:rPr>
        <w:t xml:space="preserve">All Contract Activities created or provided by Contractor under this Contract in a digital format (hereinafter “Digital Deliverables”), must at all times conform to the State’s accessibility standards provided in the SOM Digital Standards, located at </w:t>
      </w:r>
      <w:hyperlink r:id="rId9" w:history="1">
        <w:r w:rsidRPr="00BF5C6D">
          <w:rPr>
            <w:rFonts w:ascii="Aptos" w:eastAsia="Aptos" w:hAnsi="Aptos" w:cs="Times New Roman"/>
          </w:rPr>
          <w:t>https://www.michigan.gov/standards</w:t>
        </w:r>
      </w:hyperlink>
      <w:r w:rsidRPr="00BF5C6D">
        <w:rPr>
          <w:rFonts w:ascii="Aptos" w:eastAsia="Aptos" w:hAnsi="Aptos" w:cs="Times New Roman"/>
        </w:rPr>
        <w:t xml:space="preserve"> (the “Digital Accessibility Standards”). Throughout the Term of the Contract, at no additional costs to the State, Contractor must: </w:t>
      </w:r>
    </w:p>
    <w:p w14:paraId="32DD706A" w14:textId="77777777" w:rsidR="00BF5C6D" w:rsidRPr="00BF5C6D" w:rsidRDefault="00BF5C6D" w:rsidP="00BF5C6D">
      <w:pPr>
        <w:numPr>
          <w:ilvl w:val="0"/>
          <w:numId w:val="5"/>
        </w:numPr>
        <w:spacing w:before="120" w:after="120" w:line="300" w:lineRule="atLeast"/>
        <w:rPr>
          <w:rFonts w:ascii="Aptos" w:eastAsia="Aptos" w:hAnsi="Aptos" w:cs="Times New Roman"/>
          <w:b/>
          <w:bCs/>
        </w:rPr>
      </w:pPr>
      <w:r w:rsidRPr="00BF5C6D">
        <w:rPr>
          <w:rFonts w:ascii="Aptos" w:eastAsia="Aptos" w:hAnsi="Aptos" w:cs="Times New Roman"/>
        </w:rPr>
        <w:t>comply with plans and timelines approved in writing by the State to remediate issues and achieve conformance with the Digital Accessibility Standards in the event of any deficiencies;</w:t>
      </w:r>
    </w:p>
    <w:p w14:paraId="742E6E84" w14:textId="77777777" w:rsidR="00BF5C6D" w:rsidRPr="00BF5C6D" w:rsidRDefault="00BF5C6D" w:rsidP="00BF5C6D">
      <w:pPr>
        <w:numPr>
          <w:ilvl w:val="0"/>
          <w:numId w:val="5"/>
        </w:numPr>
        <w:spacing w:before="120" w:after="120" w:line="300" w:lineRule="atLeast"/>
        <w:rPr>
          <w:rFonts w:ascii="Aptos" w:eastAsia="Aptos" w:hAnsi="Aptos" w:cs="Times New Roman"/>
          <w:b/>
          <w:bCs/>
        </w:rPr>
      </w:pPr>
      <w:r w:rsidRPr="00BF5C6D">
        <w:rPr>
          <w:rFonts w:ascii="Aptos" w:eastAsia="Aptos" w:hAnsi="Aptos" w:cs="Times New Roman"/>
        </w:rPr>
        <w:t>promptly respond to and resolve, in a manner acceptable to the State, any complaint the State receives regarding the accessibility of any Digital Deliverables;</w:t>
      </w:r>
    </w:p>
    <w:p w14:paraId="3452C041" w14:textId="77777777" w:rsidR="00BF5C6D" w:rsidRPr="00BF5C6D" w:rsidRDefault="00BF5C6D" w:rsidP="00BF5C6D">
      <w:pPr>
        <w:numPr>
          <w:ilvl w:val="0"/>
          <w:numId w:val="5"/>
        </w:numPr>
        <w:spacing w:before="120" w:after="120" w:line="300" w:lineRule="atLeast"/>
        <w:rPr>
          <w:rFonts w:ascii="Aptos" w:eastAsia="Aptos" w:hAnsi="Aptos" w:cs="Times New Roman"/>
          <w:b/>
          <w:bCs/>
        </w:rPr>
      </w:pPr>
      <w:r w:rsidRPr="00BF5C6D">
        <w:rPr>
          <w:rFonts w:ascii="Aptos" w:eastAsia="Aptos" w:hAnsi="Aptos" w:cs="Times New Roman"/>
        </w:rPr>
        <w:t>ensure that no changes to any Digital Deliverables will have any adverse effect on conformance to the Digital Accessibility Standards; and</w:t>
      </w:r>
    </w:p>
    <w:p w14:paraId="65A652A8" w14:textId="77777777" w:rsidR="00BF5C6D" w:rsidRPr="00BF5C6D" w:rsidRDefault="00BF5C6D" w:rsidP="00BF5C6D">
      <w:pPr>
        <w:numPr>
          <w:ilvl w:val="0"/>
          <w:numId w:val="5"/>
        </w:numPr>
        <w:spacing w:before="120" w:after="120" w:line="300" w:lineRule="atLeast"/>
        <w:rPr>
          <w:rFonts w:ascii="Aptos" w:eastAsia="Aptos" w:hAnsi="Aptos" w:cs="Times New Roman"/>
          <w:b/>
          <w:bCs/>
        </w:rPr>
      </w:pPr>
      <w:r w:rsidRPr="00BF5C6D">
        <w:rPr>
          <w:rFonts w:ascii="Aptos" w:eastAsia="Aptos" w:hAnsi="Aptos" w:cs="Times New Roman"/>
        </w:rPr>
        <w:t>upon the State’s written request, provide the Digital Deliverables in one or more alternative formats and within timeframes specified by the State.</w:t>
      </w:r>
    </w:p>
    <w:p w14:paraId="38BDD717"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b/>
          <w:bCs/>
        </w:rPr>
      </w:pPr>
      <w:r w:rsidRPr="00BF5C6D">
        <w:rPr>
          <w:rFonts w:ascii="Aptos" w:eastAsia="Aptos" w:hAnsi="Aptos" w:cs="Times New Roman"/>
          <w:b/>
          <w:bCs/>
        </w:rPr>
        <w:t>State of Michigan Digital Standards Review</w:t>
      </w:r>
      <w:r w:rsidRPr="00BF5C6D">
        <w:rPr>
          <w:rFonts w:ascii="Aptos" w:eastAsia="Aptos" w:hAnsi="Aptos" w:cs="Times New Roman"/>
        </w:rPr>
        <w:t xml:space="preserve">. Prior to Digital Deliverables being accepted, put into production, or as otherwise required by the State, the State may conduct a review to assess their accessibility and compliance with the State’s Digital Accessibility Standards.  Contractor must assist the State with each such review, including submitting documentation or other information regarding accessibility and compliance with the State’s Digital Accessibility Standards, including without limitation, a completed product </w:t>
      </w:r>
      <w:r w:rsidRPr="00BF5C6D">
        <w:rPr>
          <w:rFonts w:ascii="Aptos" w:eastAsia="Aptos" w:hAnsi="Aptos" w:cs="Times New Roman"/>
        </w:rPr>
        <w:lastRenderedPageBreak/>
        <w:t>accessibility template, including any Information Technology Industry Council Voluntary Product Accessibility Template or VPAT® and/or a description of the evaluation methods used to support the Digital Accessibility Standards conformance claims, including, if applicable, any third-party testing.  Contractor must, at its sole cost and expense, remediate all issues resulting from any such review in a manner and timeframe approved in writing by the State, which may include providing a remediation status report.</w:t>
      </w:r>
    </w:p>
    <w:p w14:paraId="65F161F3"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b/>
          <w:bCs/>
        </w:rPr>
      </w:pPr>
      <w:r w:rsidRPr="00BF5C6D">
        <w:rPr>
          <w:rFonts w:ascii="Aptos" w:eastAsia="Aptos" w:hAnsi="Aptos" w:cs="Times New Roman"/>
        </w:rPr>
        <w:t>Contractor must,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arising out of its failure to comply with the foregoing accessibility standards.</w:t>
      </w:r>
    </w:p>
    <w:p w14:paraId="784783E3"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b/>
          <w:bCs/>
        </w:rPr>
      </w:pPr>
      <w:r w:rsidRPr="00BF5C6D">
        <w:rPr>
          <w:rFonts w:ascii="Aptos" w:eastAsia="Aptos" w:hAnsi="Aptos" w:cs="Times New Roman"/>
        </w:rPr>
        <w:t>Failure to comply with the requirements in this Section constitutes a material breach of this Contract.</w:t>
      </w:r>
    </w:p>
    <w:p w14:paraId="6A9B88C8"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Service Level Agreement for Contract Activities including Software</w:t>
      </w:r>
      <w:r w:rsidRPr="00BF5C6D">
        <w:rPr>
          <w:rFonts w:ascii="Aptos" w:eastAsia="Arial" w:hAnsi="Aptos" w:cs="Arial"/>
        </w:rPr>
        <w:t>. To the extent that Contract Activities includes the provision of services through the use of Software, as set forth the Schedule A, Statement of Work, Contractor must comply with the Service Level Agreement set forth in Schedule D of this Contract.</w:t>
      </w:r>
    </w:p>
    <w:p w14:paraId="6BDB6175" w14:textId="77777777" w:rsidR="00BF5C6D" w:rsidRPr="00BF5C6D" w:rsidRDefault="00BF5C6D" w:rsidP="00BF5C6D">
      <w:pPr>
        <w:numPr>
          <w:ilvl w:val="0"/>
          <w:numId w:val="3"/>
        </w:numPr>
        <w:spacing w:before="120" w:after="120" w:line="300" w:lineRule="atLeast"/>
        <w:ind w:left="288"/>
        <w:rPr>
          <w:rFonts w:ascii="Aptos" w:eastAsia="Aptos" w:hAnsi="Aptos" w:cs="Times New Roman"/>
        </w:rPr>
      </w:pPr>
      <w:r w:rsidRPr="00BF5C6D">
        <w:rPr>
          <w:rFonts w:ascii="Aptos" w:eastAsia="Arial" w:hAnsi="Aptos" w:cs="Arial"/>
          <w:b/>
          <w:bCs/>
        </w:rPr>
        <w:t>Subcontracting</w:t>
      </w:r>
      <w:r w:rsidRPr="00BF5C6D">
        <w:rPr>
          <w:rFonts w:ascii="Aptos" w:eastAsia="Aptos" w:hAnsi="Aptos" w:cs="Times New Roman"/>
          <w:b/>
          <w:bCs/>
        </w:rPr>
        <w:t xml:space="preserve">. </w:t>
      </w:r>
      <w:r w:rsidRPr="00BF5C6D">
        <w:rPr>
          <w:rFonts w:ascii="Aptos" w:eastAsia="Aptos" w:hAnsi="Aptos" w:cs="Times New Roman"/>
        </w:rPr>
        <w:t xml:space="preserve">Contractor must obtain prior written approval of the State, which consent may be given or withheld in the State’s sole discretion, not later than 90 days before engaging any Permitted Subcontractor to provide Contract Activities to the State under this Contract. Engagement of any subcontractor or Permitted Subcontractor by Contractor does not relieve Contractor of its representations, warranties or obligations under this Contract.  </w:t>
      </w:r>
    </w:p>
    <w:p w14:paraId="5A36A88F"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b/>
          <w:bCs/>
        </w:rPr>
      </w:pPr>
      <w:r w:rsidRPr="00BF5C6D">
        <w:rPr>
          <w:rFonts w:ascii="Aptos" w:eastAsia="Aptos" w:hAnsi="Aptos" w:cs="Times New Roman"/>
        </w:rPr>
        <w:t xml:space="preserve">Without limiting the foregoing, Contractor will: </w:t>
      </w:r>
    </w:p>
    <w:p w14:paraId="7DED54E1" w14:textId="77777777" w:rsidR="00BF5C6D" w:rsidRPr="00BF5C6D" w:rsidRDefault="00BF5C6D" w:rsidP="00BF5C6D">
      <w:pPr>
        <w:numPr>
          <w:ilvl w:val="0"/>
          <w:numId w:val="6"/>
        </w:numPr>
        <w:spacing w:before="120" w:after="120" w:line="300" w:lineRule="atLeast"/>
        <w:rPr>
          <w:rFonts w:ascii="Aptos" w:eastAsia="Aptos" w:hAnsi="Aptos" w:cs="Times New Roman"/>
          <w:b/>
          <w:bCs/>
        </w:rPr>
      </w:pPr>
      <w:r w:rsidRPr="00BF5C6D">
        <w:rPr>
          <w:rFonts w:ascii="Aptos" w:eastAsia="Aptos" w:hAnsi="Aptos" w:cs="Times New Roman"/>
        </w:rPr>
        <w:t xml:space="preserve"> be responsible and liable for the acts and omissions of each such subcontractor (including such Permitted Subcontractor and Permitted Subcontractor's employees who, will be deemed Contractor Personnel) to the same extent as if such acts or omissions were by Contractor or its employees;</w:t>
      </w:r>
    </w:p>
    <w:p w14:paraId="14DE4143" w14:textId="77777777" w:rsidR="00BF5C6D" w:rsidRPr="00BF5C6D" w:rsidRDefault="00BF5C6D" w:rsidP="00BF5C6D">
      <w:pPr>
        <w:numPr>
          <w:ilvl w:val="0"/>
          <w:numId w:val="6"/>
        </w:numPr>
        <w:spacing w:before="120" w:after="120" w:line="300" w:lineRule="atLeast"/>
        <w:rPr>
          <w:rFonts w:ascii="Aptos" w:eastAsia="Aptos" w:hAnsi="Aptos" w:cs="Times New Roman"/>
          <w:b/>
          <w:bCs/>
        </w:rPr>
      </w:pPr>
      <w:r w:rsidRPr="00BF5C6D">
        <w:rPr>
          <w:rFonts w:ascii="Aptos" w:eastAsia="Aptos" w:hAnsi="Aptos" w:cs="Times New Roman"/>
        </w:rPr>
        <w:t>be responsible for all fees and expenses payable to, by or on behalf of each subcontractor and Permitted Subcontractor in connection with this Contract, including, if applicable, withholding of income taxes, and the payment and withholding of social security and other payroll taxes, unemployment insurance, workers' compensation insurance payments and disability benefits; and</w:t>
      </w:r>
    </w:p>
    <w:p w14:paraId="2D7A7531" w14:textId="77777777" w:rsidR="00BF5C6D" w:rsidRPr="00BF5C6D" w:rsidRDefault="00BF5C6D" w:rsidP="00BF5C6D">
      <w:pPr>
        <w:numPr>
          <w:ilvl w:val="0"/>
          <w:numId w:val="6"/>
        </w:numPr>
        <w:spacing w:before="120" w:after="120" w:line="300" w:lineRule="atLeast"/>
        <w:rPr>
          <w:rFonts w:ascii="Aptos" w:eastAsia="Aptos" w:hAnsi="Aptos" w:cs="Times New Roman"/>
          <w:b/>
          <w:bCs/>
        </w:rPr>
      </w:pPr>
      <w:r w:rsidRPr="00BF5C6D">
        <w:rPr>
          <w:rFonts w:ascii="Aptos" w:eastAsia="Aptos" w:hAnsi="Aptos" w:cs="Times New Roman"/>
        </w:rPr>
        <w:t>notify the State of the location of the Permitted Subcontractor and indicate if it is located within the United States.</w:t>
      </w:r>
    </w:p>
    <w:p w14:paraId="4DEEA813"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b/>
          <w:bCs/>
        </w:rPr>
      </w:pPr>
      <w:r w:rsidRPr="00BF5C6D">
        <w:rPr>
          <w:rFonts w:ascii="Aptos" w:eastAsia="Aptos" w:hAnsi="Aptos" w:cs="Times New Roman"/>
        </w:rPr>
        <w:t xml:space="preserve">Contractor, including any subcontractor (Permitted or otherwise), are expressly prohibited from Accessing or Processing State Data outside of the United States.  </w:t>
      </w:r>
    </w:p>
    <w:p w14:paraId="57B2C17C" w14:textId="77777777" w:rsidR="00BF5C6D" w:rsidRPr="00BF5C6D" w:rsidRDefault="00BF5C6D" w:rsidP="00BF5C6D">
      <w:pPr>
        <w:numPr>
          <w:ilvl w:val="1"/>
          <w:numId w:val="3"/>
        </w:numPr>
        <w:tabs>
          <w:tab w:val="num" w:pos="1080"/>
        </w:tabs>
        <w:spacing w:before="120" w:after="120" w:line="300" w:lineRule="atLeast"/>
        <w:ind w:left="810"/>
        <w:rPr>
          <w:rFonts w:ascii="Aptos" w:eastAsia="Aptos" w:hAnsi="Aptos" w:cs="Times New Roman"/>
        </w:rPr>
      </w:pPr>
      <w:r w:rsidRPr="00BF5C6D">
        <w:rPr>
          <w:rFonts w:ascii="Aptos" w:eastAsia="Aptos" w:hAnsi="Aptos" w:cs="Times New Roman"/>
          <w:b/>
          <w:bCs/>
        </w:rPr>
        <w:t>Definitions</w:t>
      </w:r>
      <w:r w:rsidRPr="00BF5C6D">
        <w:rPr>
          <w:rFonts w:ascii="Aptos" w:eastAsia="Aptos" w:hAnsi="Aptos" w:cs="Times New Roman"/>
        </w:rPr>
        <w:t>:</w:t>
      </w:r>
    </w:p>
    <w:p w14:paraId="7FB5910D" w14:textId="77777777" w:rsidR="00BF5C6D" w:rsidRPr="00BF5C6D" w:rsidRDefault="00BF5C6D" w:rsidP="00BF5C6D">
      <w:pPr>
        <w:numPr>
          <w:ilvl w:val="0"/>
          <w:numId w:val="7"/>
        </w:numPr>
        <w:spacing w:before="120" w:after="120" w:line="300" w:lineRule="atLeast"/>
        <w:rPr>
          <w:rFonts w:ascii="Aptos" w:eastAsia="Aptos" w:hAnsi="Aptos" w:cs="Times New Roman"/>
          <w:b/>
          <w:bCs/>
        </w:rPr>
      </w:pPr>
      <w:r w:rsidRPr="00BF5C6D">
        <w:rPr>
          <w:rFonts w:ascii="Aptos" w:eastAsia="Aptos" w:hAnsi="Aptos" w:cs="Times New Roman"/>
        </w:rPr>
        <w:lastRenderedPageBreak/>
        <w:t>“</w:t>
      </w:r>
      <w:r w:rsidRPr="00BF5C6D">
        <w:rPr>
          <w:rFonts w:ascii="Aptos" w:eastAsia="Aptos" w:hAnsi="Aptos" w:cs="Times New Roman"/>
          <w:b/>
          <w:bCs/>
        </w:rPr>
        <w:t>Access</w:t>
      </w:r>
      <w:r w:rsidRPr="00BF5C6D">
        <w:rPr>
          <w:rFonts w:ascii="Aptos" w:eastAsia="Aptos" w:hAnsi="Aptos" w:cs="Times New Roman"/>
        </w:rPr>
        <w:t>” means (1) the ability and means to enter a restricted or locked area, room, or physical container containing State Data; or (2) the ability and means to communicate with or otherwise interact with a system, to use system resources to handle information, to gain the information or knowledge of the information the system contains, or to control system components and functions (including physical or technical controls, or having the ability to modify or bypass any or all security controls).</w:t>
      </w:r>
    </w:p>
    <w:p w14:paraId="738AAC36" w14:textId="77777777" w:rsidR="00BF5C6D" w:rsidRPr="00BF5C6D" w:rsidRDefault="00BF5C6D" w:rsidP="00BF5C6D">
      <w:pPr>
        <w:numPr>
          <w:ilvl w:val="0"/>
          <w:numId w:val="7"/>
        </w:numPr>
        <w:spacing w:before="120" w:after="120" w:line="300" w:lineRule="atLeast"/>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Contractor Personnel</w:t>
      </w:r>
      <w:r w:rsidRPr="00BF5C6D">
        <w:rPr>
          <w:rFonts w:ascii="Aptos" w:eastAsia="Aptos" w:hAnsi="Aptos" w:cs="Times New Roman"/>
        </w:rPr>
        <w:t>” means all employees of Contractor, or any subcontractors or Permitted Subcontractors involved in the performance of Contract Activities hereunder.</w:t>
      </w:r>
    </w:p>
    <w:p w14:paraId="29FD83A3" w14:textId="77777777" w:rsidR="00BF5C6D" w:rsidRPr="00BF5C6D" w:rsidRDefault="00BF5C6D" w:rsidP="00BF5C6D">
      <w:pPr>
        <w:numPr>
          <w:ilvl w:val="0"/>
          <w:numId w:val="7"/>
        </w:numPr>
        <w:spacing w:before="120" w:after="120" w:line="300" w:lineRule="atLeast"/>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Permitted Subcontractor</w:t>
      </w:r>
      <w:r w:rsidRPr="00BF5C6D">
        <w:rPr>
          <w:rFonts w:ascii="Aptos" w:eastAsia="Aptos" w:hAnsi="Aptos" w:cs="Times New Roman"/>
        </w:rPr>
        <w:t>” means any third party hired by Contractor to perform Contract Activities for the State under this Contract or that will have Access to or have the ability to control access to State Data or both.</w:t>
      </w:r>
    </w:p>
    <w:p w14:paraId="7DAFCCF7" w14:textId="77777777" w:rsidR="00BF5C6D" w:rsidRPr="00BF5C6D" w:rsidRDefault="00BF5C6D" w:rsidP="00BF5C6D">
      <w:pPr>
        <w:numPr>
          <w:ilvl w:val="0"/>
          <w:numId w:val="7"/>
        </w:numPr>
        <w:spacing w:before="120" w:after="120" w:line="300" w:lineRule="atLeast"/>
        <w:rPr>
          <w:rFonts w:ascii="Aptos" w:eastAsia="Aptos" w:hAnsi="Aptos" w:cs="Times New Roman"/>
          <w:b/>
          <w:bCs/>
        </w:rPr>
      </w:pPr>
      <w:r w:rsidRPr="00BF5C6D">
        <w:rPr>
          <w:rFonts w:ascii="Aptos" w:eastAsia="Aptos" w:hAnsi="Aptos" w:cs="Times New Roman"/>
        </w:rPr>
        <w:t>“</w:t>
      </w:r>
      <w:r w:rsidRPr="00BF5C6D">
        <w:rPr>
          <w:rFonts w:ascii="Aptos" w:eastAsia="Aptos" w:hAnsi="Aptos" w:cs="Times New Roman"/>
          <w:b/>
          <w:bCs/>
        </w:rPr>
        <w:t>Process</w:t>
      </w:r>
      <w:r w:rsidRPr="00BF5C6D">
        <w:rPr>
          <w:rFonts w:ascii="Aptos" w:eastAsia="Aptos" w:hAnsi="Aptos" w:cs="Times New Roman"/>
        </w:rPr>
        <w:t>” means to perform any operation or set of operations on any data, information, material, work, expression or other content, including to (a) collect, receive, input, upload, download, record, reproduce, store, organize, combine, log, catalog, cross-reference, manage, maintain, copy, adapt, alter, translate or make other improvements or derivative works, (b) process, retrieve, output,  consult, use, disseminate, transmit, submit, post, transfer, disclose or otherwise provide or make available, or (c) block, erase or destroy. “</w:t>
      </w:r>
      <w:r w:rsidRPr="00BF5C6D">
        <w:rPr>
          <w:rFonts w:ascii="Aptos" w:eastAsia="Aptos" w:hAnsi="Aptos" w:cs="Times New Roman"/>
          <w:b/>
          <w:bCs/>
        </w:rPr>
        <w:t>Processing</w:t>
      </w:r>
      <w:r w:rsidRPr="00BF5C6D">
        <w:rPr>
          <w:rFonts w:ascii="Aptos" w:eastAsia="Aptos" w:hAnsi="Aptos" w:cs="Times New Roman"/>
        </w:rPr>
        <w:t>” and “</w:t>
      </w:r>
      <w:r w:rsidRPr="00BF5C6D">
        <w:rPr>
          <w:rFonts w:ascii="Aptos" w:eastAsia="Aptos" w:hAnsi="Aptos" w:cs="Times New Roman"/>
          <w:b/>
          <w:bCs/>
        </w:rPr>
        <w:t>Processed</w:t>
      </w:r>
      <w:r w:rsidRPr="00BF5C6D">
        <w:rPr>
          <w:rFonts w:ascii="Aptos" w:eastAsia="Aptos" w:hAnsi="Aptos" w:cs="Times New Roman"/>
        </w:rPr>
        <w:t>” have correlative meanings.</w:t>
      </w:r>
    </w:p>
    <w:p w14:paraId="5C572E3E"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Staffing. </w:t>
      </w:r>
      <w:r w:rsidRPr="00BF5C6D">
        <w:rPr>
          <w:rFonts w:ascii="Aptos" w:eastAsia="Arial" w:hAnsi="Aptos" w:cs="Arial"/>
        </w:rPr>
        <w:t>The State’s Contract Administrator may require Contractor to remove or reassign personnel providing services by providing a notice to Contractor.</w:t>
      </w:r>
    </w:p>
    <w:p w14:paraId="1795ECF3"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ptos" w:hAnsi="Aptos" w:cs="Times New Roman"/>
        </w:rPr>
        <w:t>As required by Michigan Public Act 22 of 2025, Contractor and its subcontractors must use the E-Verify system to verify that all persons hired during the Term are legally present and authorized to work in the United States and must certify such verification in writing to the State within 10 business days of the State’s request. As used in this Section, “</w:t>
      </w:r>
      <w:r w:rsidRPr="00BF5C6D">
        <w:rPr>
          <w:rFonts w:ascii="Aptos" w:eastAsia="Aptos" w:hAnsi="Aptos" w:cs="Times New Roman"/>
          <w:b/>
          <w:bCs/>
        </w:rPr>
        <w:t>E-Verify</w:t>
      </w:r>
      <w:r w:rsidRPr="00BF5C6D">
        <w:rPr>
          <w:rFonts w:ascii="Aptos" w:eastAsia="Aptos" w:hAnsi="Aptos" w:cs="Times New Roman"/>
        </w:rPr>
        <w:t>” means an internet-based system operated by the U.S. Department of Homeland Security, United States Citizenship and Immigration Services in partnership with the Social Security Administration.</w:t>
      </w:r>
    </w:p>
    <w:p w14:paraId="6DAFD362"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Background Checks. </w:t>
      </w:r>
      <w:r w:rsidRPr="00BF5C6D">
        <w:rPr>
          <w:rFonts w:ascii="Aptos" w:eastAsia="Arial" w:hAnsi="Aptos" w:cs="Arial"/>
          <w:bCs/>
        </w:rPr>
        <w:t xml:space="preserve">Pursuant to Michigan law, all agencies subject to IRS Pub. 1075 are required to ask the Michigan State Police to perform fingerprint background checks on all employees, including Contractor and Permitted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Permitted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w:t>
      </w:r>
      <w:r w:rsidRPr="00BF5C6D">
        <w:rPr>
          <w:rFonts w:ascii="Aptos" w:eastAsia="Arial" w:hAnsi="Aptos" w:cs="Arial"/>
          <w:bCs/>
        </w:rPr>
        <w:lastRenderedPageBreak/>
        <w:t>associated with the requested background checks. The State, in its sole discretion, may also perform background checks.</w:t>
      </w:r>
    </w:p>
    <w:p w14:paraId="0D4D3DC8"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Assignment. </w:t>
      </w:r>
      <w:r w:rsidRPr="00BF5C6D">
        <w:rPr>
          <w:rFonts w:ascii="Aptos" w:eastAsia="Arial" w:hAnsi="Aptos" w:cs="Arial"/>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6747D9C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Change of Control. </w:t>
      </w:r>
      <w:r w:rsidRPr="00BF5C6D">
        <w:rPr>
          <w:rFonts w:ascii="Aptos" w:eastAsia="Arial" w:hAnsi="Aptos" w:cs="Arial"/>
        </w:rPr>
        <w:t>Contractor will notify the State,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4A7A8301"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In the event of a change of control, Contractor must require the successor to assume this Contract and all of its obligations under this Contract.</w:t>
      </w:r>
    </w:p>
    <w:p w14:paraId="5900A3CA" w14:textId="62FB6854" w:rsidR="00BF5C6D" w:rsidRPr="00BF5C6D" w:rsidRDefault="00BF5C6D" w:rsidP="00BF5C6D">
      <w:pPr>
        <w:numPr>
          <w:ilvl w:val="0"/>
          <w:numId w:val="3"/>
        </w:numPr>
        <w:spacing w:before="120" w:after="120" w:line="300" w:lineRule="atLeast"/>
        <w:ind w:left="288"/>
        <w:rPr>
          <w:rFonts w:ascii="Aptos" w:eastAsia="Arial" w:hAnsi="Aptos" w:cs="Arial"/>
          <w:b/>
          <w:bCs/>
        </w:rPr>
      </w:pPr>
      <w:r w:rsidRPr="00BF5C6D">
        <w:rPr>
          <w:rFonts w:ascii="Aptos" w:eastAsia="Arial" w:hAnsi="Aptos" w:cs="Arial"/>
          <w:b/>
          <w:bCs/>
        </w:rPr>
        <w:t>Ordering.</w:t>
      </w:r>
      <w:r w:rsidRPr="00BF5C6D">
        <w:rPr>
          <w:rFonts w:ascii="Aptos" w:eastAsia="Arial" w:hAnsi="Aptos" w:cs="Arial"/>
        </w:rPr>
        <w:t xml:space="preserve"> Contractor is not authorized to begin performance until receipt of authorization as identified in a Statement of Work.</w:t>
      </w:r>
    </w:p>
    <w:p w14:paraId="089861D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Acceptance. </w:t>
      </w:r>
      <w:r w:rsidRPr="00BF5C6D">
        <w:rPr>
          <w:rFonts w:ascii="Aptos" w:eastAsia="Arial" w:hAnsi="Aptos" w:cs="Arial"/>
        </w:rPr>
        <w:t>Contract Activities are subject to inspection and testing by the State within 30 calendar days of the State’s receipt of them (“</w:t>
      </w:r>
      <w:r w:rsidRPr="00BF5C6D">
        <w:rPr>
          <w:rFonts w:ascii="Aptos" w:eastAsia="Arial" w:hAnsi="Aptos" w:cs="Arial"/>
          <w:b/>
          <w:bCs/>
        </w:rPr>
        <w:t>State Review Period</w:t>
      </w:r>
      <w:r w:rsidRPr="00BF5C6D">
        <w:rPr>
          <w:rFonts w:ascii="Aptos" w:eastAsia="Arial" w:hAnsi="Aptos" w:cs="Arial"/>
        </w:rPr>
        <w:t xml:space="preserve">”),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(i) reject the Contract Activities without performing any further inspections; (ii) demand performance at no additional cost; or (iii) terminate this Contract in accordance with Section </w:t>
      </w:r>
      <w:r w:rsidRPr="00BF5C6D">
        <w:rPr>
          <w:rFonts w:ascii="Aptos" w:eastAsia="Arial" w:hAnsi="Aptos" w:cs="Arial"/>
        </w:rPr>
        <w:fldChar w:fldCharType="begin"/>
      </w:r>
      <w:r w:rsidRPr="00BF5C6D">
        <w:rPr>
          <w:rFonts w:ascii="Aptos" w:eastAsia="Arial" w:hAnsi="Aptos" w:cs="Arial"/>
        </w:rPr>
        <w:instrText xml:space="preserve"> REF _Ref170807637 \r \h </w:instrText>
      </w:r>
      <w:r w:rsidRPr="00BF5C6D">
        <w:rPr>
          <w:rFonts w:ascii="Aptos" w:eastAsia="Arial" w:hAnsi="Aptos" w:cs="Arial"/>
        </w:rPr>
      </w:r>
      <w:r w:rsidRPr="00BF5C6D">
        <w:rPr>
          <w:rFonts w:ascii="Aptos" w:eastAsia="Arial" w:hAnsi="Aptos" w:cs="Arial"/>
        </w:rPr>
        <w:fldChar w:fldCharType="separate"/>
      </w:r>
      <w:r w:rsidRPr="00BF5C6D">
        <w:rPr>
          <w:rFonts w:ascii="Aptos" w:eastAsia="Arial" w:hAnsi="Aptos" w:cs="Arial"/>
        </w:rPr>
        <w:t>27</w:t>
      </w:r>
      <w:r w:rsidRPr="00BF5C6D">
        <w:rPr>
          <w:rFonts w:ascii="Aptos" w:eastAsia="Arial" w:hAnsi="Aptos" w:cs="Arial"/>
        </w:rPr>
        <w:fldChar w:fldCharType="end"/>
      </w:r>
      <w:r w:rsidRPr="00BF5C6D">
        <w:rPr>
          <w:rFonts w:ascii="Aptos" w:eastAsia="Arial" w:hAnsi="Aptos" w:cs="Arial"/>
        </w:rPr>
        <w:t>, Termination for Cause.</w:t>
      </w:r>
    </w:p>
    <w:p w14:paraId="58EE2655" w14:textId="77777777" w:rsidR="00BF5C6D" w:rsidRPr="00BF5C6D" w:rsidRDefault="00BF5C6D" w:rsidP="00BF5C6D">
      <w:pPr>
        <w:widowControl w:val="0"/>
        <w:spacing w:before="120" w:after="120" w:line="300" w:lineRule="atLeast"/>
        <w:ind w:left="288"/>
        <w:rPr>
          <w:rFonts w:ascii="Aptos" w:eastAsia="Arial" w:hAnsi="Aptos" w:cs="Arial"/>
        </w:rPr>
      </w:pPr>
      <w:r w:rsidRPr="00BF5C6D">
        <w:rPr>
          <w:rFonts w:ascii="Aptos" w:eastAsia="Arial" w:hAnsi="Aptos" w:cs="Arial"/>
        </w:rPr>
        <w:t>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434171AE" w14:textId="77777777" w:rsidR="00BF5C6D" w:rsidRPr="00BF5C6D" w:rsidRDefault="00BF5C6D" w:rsidP="00BF5C6D">
      <w:pPr>
        <w:widowControl w:val="0"/>
        <w:spacing w:before="120" w:after="120" w:line="300" w:lineRule="atLeast"/>
        <w:ind w:left="288"/>
        <w:rPr>
          <w:rFonts w:ascii="Aptos" w:eastAsia="Arial" w:hAnsi="Aptos" w:cs="Arial"/>
        </w:rPr>
      </w:pPr>
      <w:r w:rsidRPr="00BF5C6D">
        <w:rPr>
          <w:rFonts w:ascii="Aptos" w:eastAsia="Arial" w:hAnsi="Aptos" w:cs="Arial"/>
        </w:rPr>
        <w:t xml:space="preserve">If Contractor is unable or refuses to correct the deficiency within the time response standards </w:t>
      </w:r>
      <w:r w:rsidRPr="00BF5C6D">
        <w:rPr>
          <w:rFonts w:ascii="Aptos" w:eastAsia="Arial" w:hAnsi="Aptos" w:cs="Arial"/>
        </w:rPr>
        <w:lastRenderedPageBreak/>
        <w:t>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40B30224" w14:textId="61DE3CA0"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Delivery. </w:t>
      </w:r>
      <w:r w:rsidRPr="00BF5C6D">
        <w:rPr>
          <w:rFonts w:ascii="Aptos" w:eastAsia="Arial" w:hAnsi="Aptos" w:cs="Arial"/>
        </w:rPr>
        <w:t>Contractor must deliver all Contract Activities F.O.B. destination, within the State premises with transportation and handling charges paid by Contractor, unless otherwise specified in a Statement of Work. All containers and packaging become the State’s exclusive property upon acceptance.</w:t>
      </w:r>
    </w:p>
    <w:p w14:paraId="2E66086E" w14:textId="4E8A48EF"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Risk of Loss and Title. </w:t>
      </w:r>
      <w:r w:rsidRPr="00BF5C6D">
        <w:rPr>
          <w:rFonts w:ascii="Aptos" w:eastAsia="Arial" w:hAnsi="Aptos" w:cs="Arial"/>
        </w:rPr>
        <w:t>Until final acceptance, title and risk of loss or damage to Contract Activities remains with Contractor. Contractor is responsible for filing, processing, and collecting all damage claims. The State will record and report to Contractor any evidence of visible damage. If the State rejects the Contract Activities, Contractor must remove them from the premises within 10 calendar days after notification of rejection. The risk of loss of rejected or non-conforming Contract Activities remains with Contractor. Rejected Contract Activities not removed by Contractor within 10 calendar days will be deemed abandoned by Contractor, and the State will have the right to dispose of it as its own property. Contractor must reimburse the State for costs and expenses incurred in storing or effecting removal or disposition of rejected Contract Activities.</w:t>
      </w:r>
    </w:p>
    <w:p w14:paraId="1B5E2646" w14:textId="2A1CE206" w:rsidR="00BF5C6D" w:rsidRPr="00BF5C6D" w:rsidRDefault="00BF5C6D" w:rsidP="00BF5C6D">
      <w:pPr>
        <w:numPr>
          <w:ilvl w:val="0"/>
          <w:numId w:val="3"/>
        </w:numPr>
        <w:spacing w:before="120" w:after="120" w:line="300" w:lineRule="atLeast"/>
        <w:ind w:left="288"/>
        <w:rPr>
          <w:rFonts w:ascii="Aptos" w:eastAsia="Arial" w:hAnsi="Aptos" w:cs="Arial"/>
          <w:i/>
          <w:iCs/>
        </w:rPr>
      </w:pPr>
      <w:r w:rsidRPr="00BF5C6D">
        <w:rPr>
          <w:rFonts w:ascii="Aptos" w:eastAsia="Arial" w:hAnsi="Aptos" w:cs="Arial"/>
          <w:b/>
          <w:bCs/>
        </w:rPr>
        <w:t>Warranty Period</w:t>
      </w:r>
      <w:r w:rsidRPr="00BF5C6D">
        <w:rPr>
          <w:rFonts w:ascii="Aptos" w:eastAsia="Arial" w:hAnsi="Aptos" w:cs="Arial"/>
          <w:b/>
        </w:rPr>
        <w:t>.</w:t>
      </w:r>
      <w:r w:rsidRPr="00BF5C6D">
        <w:rPr>
          <w:rFonts w:ascii="Aptos" w:eastAsia="Arial" w:hAnsi="Aptos" w:cs="Arial"/>
        </w:rPr>
        <w:t xml:space="preserve"> The warranty period, if applicable, for Contract Activities is a fixed period commencing on the date specified in a Statement of Work. If the Contract Activities do not function as warranted during the warranty period, the State may return such non-conforming Contract Activities to the Contractor for a full refund.</w:t>
      </w:r>
    </w:p>
    <w:p w14:paraId="05EF1BC2" w14:textId="77777777" w:rsidR="00BF5C6D" w:rsidRPr="00BF5C6D" w:rsidRDefault="00BF5C6D" w:rsidP="00BF5C6D">
      <w:pPr>
        <w:numPr>
          <w:ilvl w:val="0"/>
          <w:numId w:val="3"/>
        </w:numPr>
        <w:spacing w:before="120" w:after="120" w:line="300" w:lineRule="atLeast"/>
        <w:ind w:left="288"/>
        <w:rPr>
          <w:rFonts w:ascii="Aptos" w:eastAsia="Arial" w:hAnsi="Aptos" w:cs="Arial"/>
          <w:b/>
          <w:bCs/>
        </w:rPr>
      </w:pPr>
      <w:r w:rsidRPr="00BF5C6D">
        <w:rPr>
          <w:rFonts w:ascii="Aptos" w:eastAsia="Arial" w:hAnsi="Aptos" w:cs="Arial"/>
          <w:b/>
          <w:bCs/>
        </w:rPr>
        <w:t xml:space="preserve">Invoices and Payment. </w:t>
      </w:r>
      <w:r w:rsidRPr="00BF5C6D">
        <w:rPr>
          <w:rFonts w:ascii="Aptos" w:eastAsia="Arial" w:hAnsi="Aptos" w:cs="Arial"/>
        </w:rPr>
        <w:t>Invoices must conform to the requirements communicated from time-to-time by the State. All undisputed amounts are payable within 45 days of the State’s receipt. Contractor may only charge for Contract Activities provided as specified in a Statement of Work. Invoices must include an itemized statement of all charges. 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41088A2A" w14:textId="77777777" w:rsidR="00BF5C6D" w:rsidRPr="00BF5C6D" w:rsidRDefault="00BF5C6D" w:rsidP="00BF5C6D">
      <w:pPr>
        <w:spacing w:before="120" w:after="120" w:line="300" w:lineRule="atLeast"/>
        <w:ind w:left="288"/>
        <w:rPr>
          <w:rFonts w:ascii="Aptos" w:eastAsia="Arial" w:hAnsi="Aptos" w:cs="Arial"/>
          <w:b/>
          <w:bCs/>
        </w:rPr>
      </w:pPr>
      <w:r w:rsidRPr="00BF5C6D">
        <w:rPr>
          <w:rFonts w:ascii="Aptos" w:eastAsia="Arial" w:hAnsi="Aptos" w:cs="Arial"/>
          <w:snapToGrid w:val="0"/>
        </w:rPr>
        <w:t>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7FA938EF"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 xml:space="preserve">The State will only disburse payments under this Contract through Electronic Funds Transfer (EFT). Contractor must register with the State at </w:t>
      </w:r>
      <w:hyperlink r:id="rId10" w:history="1">
        <w:r w:rsidRPr="00BF5C6D">
          <w:rPr>
            <w:rFonts w:ascii="Aptos" w:eastAsia="Arial" w:hAnsi="Aptos" w:cs="Arial"/>
          </w:rPr>
          <w:t>http://www.michigan.gov/SIGMAVSS</w:t>
        </w:r>
      </w:hyperlink>
      <w:r w:rsidRPr="00BF5C6D">
        <w:rPr>
          <w:rFonts w:ascii="Aptos" w:eastAsia="Arial" w:hAnsi="Aptos" w:cs="Arial"/>
        </w:rPr>
        <w:t xml:space="preserve"> to receive electronic fund transfer payments. If Contractor does not register, the State is not liable for </w:t>
      </w:r>
      <w:r w:rsidRPr="00BF5C6D">
        <w:rPr>
          <w:rFonts w:ascii="Aptos" w:eastAsia="Arial" w:hAnsi="Aptos" w:cs="Arial"/>
        </w:rPr>
        <w:lastRenderedPageBreak/>
        <w:t>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19FA1433" w14:textId="77777777" w:rsidR="00BF5C6D" w:rsidRPr="00BF5C6D" w:rsidRDefault="00BF5C6D" w:rsidP="00BF5C6D">
      <w:pPr>
        <w:spacing w:before="120" w:after="120" w:line="300" w:lineRule="atLeast"/>
        <w:ind w:left="288"/>
        <w:rPr>
          <w:rFonts w:ascii="Aptos" w:eastAsia="Aptos" w:hAnsi="Aptos" w:cs="Times New Roman"/>
        </w:rPr>
      </w:pPr>
      <w:r w:rsidRPr="00BF5C6D">
        <w:rPr>
          <w:rFonts w:ascii="Aptos" w:eastAsia="Aptos" w:hAnsi="Aptos" w:cs="Times New Roman"/>
        </w:rPr>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29E5A73E" w14:textId="7B3641EF"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Liquidated Damages. </w:t>
      </w:r>
      <w:r w:rsidRPr="00BF5C6D">
        <w:rPr>
          <w:rFonts w:ascii="Aptos" w:eastAsia="Arial" w:hAnsi="Aptos" w:cs="Arial"/>
        </w:rPr>
        <w:t xml:space="preserve">Liquidated damages, if applicable, will be assessed as described in a Statement of Work. The parties understand and agree that any liquidated damages (which includes but is not limited to applicable credits) set forth in this Contract 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w:t>
      </w:r>
      <w:r w:rsidRPr="00BF5C6D">
        <w:rPr>
          <w:rFonts w:ascii="Aptos" w:eastAsia="Arial" w:hAnsi="Aptos" w:cs="Arial"/>
        </w:rPr>
        <w:fldChar w:fldCharType="begin"/>
      </w:r>
      <w:r w:rsidRPr="00BF5C6D">
        <w:rPr>
          <w:rFonts w:ascii="Aptos" w:eastAsia="Arial" w:hAnsi="Aptos" w:cs="Arial"/>
        </w:rPr>
        <w:instrText xml:space="preserve"> REF _Ref170807637 \r \h </w:instrText>
      </w:r>
      <w:r w:rsidRPr="00BF5C6D">
        <w:rPr>
          <w:rFonts w:ascii="Aptos" w:eastAsia="Arial" w:hAnsi="Aptos" w:cs="Arial"/>
        </w:rPr>
      </w:r>
      <w:r w:rsidRPr="00BF5C6D">
        <w:rPr>
          <w:rFonts w:ascii="Aptos" w:eastAsia="Arial" w:hAnsi="Aptos" w:cs="Arial"/>
        </w:rPr>
        <w:fldChar w:fldCharType="separate"/>
      </w:r>
      <w:r w:rsidRPr="00BF5C6D">
        <w:rPr>
          <w:rFonts w:ascii="Aptos" w:eastAsia="Arial" w:hAnsi="Aptos" w:cs="Arial"/>
        </w:rPr>
        <w:t>27</w:t>
      </w:r>
      <w:r w:rsidRPr="00BF5C6D">
        <w:rPr>
          <w:rFonts w:ascii="Aptos" w:eastAsia="Arial" w:hAnsi="Aptos" w:cs="Arial"/>
        </w:rPr>
        <w:fldChar w:fldCharType="end"/>
      </w:r>
      <w:r w:rsidRPr="00BF5C6D">
        <w:rPr>
          <w:rFonts w:ascii="Aptos" w:eastAsia="Arial" w:hAnsi="Aptos" w:cs="Arial"/>
        </w:rPr>
        <w:t xml:space="preserve"> and the State will be entitled in its discretion to recover actual damages caused by Contractor’s failure to perform its obligations under this Contract.  However, the State will reduce such actual damages by the amounts of liquidated damages received for the same events causing the actual damages.  Amounts due the State as liquidated damages may be set off against any fees payable to Contractor under this Contract, or the State may bill Contractor as a separate item and Contractor will promptly make payments on such bills.</w:t>
      </w:r>
    </w:p>
    <w:p w14:paraId="6A4DD0A2"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Stop Work Order. </w:t>
      </w:r>
      <w:r w:rsidRPr="00BF5C6D">
        <w:rPr>
          <w:rFonts w:ascii="Aptos" w:eastAsia="Arial" w:hAnsi="Aptos" w:cs="Arial"/>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4649D242" w14:textId="77777777" w:rsidR="00BF5C6D" w:rsidRPr="00BF5C6D" w:rsidRDefault="00BF5C6D" w:rsidP="00BF5C6D">
      <w:pPr>
        <w:numPr>
          <w:ilvl w:val="0"/>
          <w:numId w:val="3"/>
        </w:numPr>
        <w:spacing w:before="120" w:after="120" w:line="300" w:lineRule="atLeast"/>
        <w:ind w:left="288"/>
        <w:rPr>
          <w:rFonts w:ascii="Aptos" w:eastAsia="Arial" w:hAnsi="Aptos" w:cs="Arial"/>
        </w:rPr>
      </w:pPr>
      <w:bookmarkStart w:id="1" w:name="_Ref170807637"/>
      <w:r w:rsidRPr="00BF5C6D">
        <w:rPr>
          <w:rFonts w:ascii="Aptos" w:eastAsia="Arial" w:hAnsi="Aptos" w:cs="Arial"/>
          <w:b/>
          <w:bCs/>
        </w:rPr>
        <w:t xml:space="preserve">Termination for Cause. </w:t>
      </w:r>
      <w:r w:rsidRPr="00BF5C6D">
        <w:rPr>
          <w:rFonts w:ascii="Aptos" w:eastAsia="Arial" w:hAnsi="Aptos" w:cs="Arial"/>
        </w:rPr>
        <w:t xml:space="preserve">(a) The State may terminate this Contract for cause, in whole or in part, if Contractor, as determined by the State: (i)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w:t>
      </w:r>
      <w:r w:rsidRPr="00BF5C6D">
        <w:rPr>
          <w:rFonts w:ascii="Aptos" w:eastAsia="Arial" w:hAnsi="Aptos" w:cs="Arial"/>
        </w:rPr>
        <w:lastRenderedPageBreak/>
        <w:t>a notice of breach, if in its sole discretion the State has chosen to provide a time to cure. Any reference to specific breaches being material breaches within this Contract will not be construed to mean that other breaches are not material.</w:t>
      </w:r>
      <w:bookmarkEnd w:id="1"/>
    </w:p>
    <w:p w14:paraId="19140E0A"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 xml:space="preserve">(b) If the State terminates this Contract under this Section, the State will issue a termination notice specifying whether Contractor must: (i) cease performance immediately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w:t>
      </w:r>
      <w:r w:rsidRPr="00BF5C6D">
        <w:rPr>
          <w:rFonts w:ascii="Aptos" w:eastAsia="Arial" w:hAnsi="Aptos" w:cs="Arial"/>
        </w:rPr>
        <w:fldChar w:fldCharType="begin"/>
      </w:r>
      <w:r w:rsidRPr="00BF5C6D">
        <w:rPr>
          <w:rFonts w:ascii="Aptos" w:eastAsia="Arial" w:hAnsi="Aptos" w:cs="Arial"/>
        </w:rPr>
        <w:instrText xml:space="preserve"> REF _Ref170807877 \r \h </w:instrText>
      </w:r>
      <w:r w:rsidRPr="00BF5C6D">
        <w:rPr>
          <w:rFonts w:ascii="Aptos" w:eastAsia="Arial" w:hAnsi="Aptos" w:cs="Arial"/>
        </w:rPr>
      </w:r>
      <w:r w:rsidRPr="00BF5C6D">
        <w:rPr>
          <w:rFonts w:ascii="Aptos" w:eastAsia="Arial" w:hAnsi="Aptos" w:cs="Arial"/>
        </w:rPr>
        <w:fldChar w:fldCharType="separate"/>
      </w:r>
      <w:r w:rsidRPr="00BF5C6D">
        <w:rPr>
          <w:rFonts w:ascii="Aptos" w:eastAsia="Arial" w:hAnsi="Aptos" w:cs="Arial"/>
        </w:rPr>
        <w:t>28</w:t>
      </w:r>
      <w:r w:rsidRPr="00BF5C6D">
        <w:rPr>
          <w:rFonts w:ascii="Aptos" w:eastAsia="Arial" w:hAnsi="Aptos" w:cs="Arial"/>
        </w:rPr>
        <w:fldChar w:fldCharType="end"/>
      </w:r>
      <w:r w:rsidRPr="00BF5C6D">
        <w:rPr>
          <w:rFonts w:ascii="Aptos" w:eastAsia="Arial" w:hAnsi="Aptos" w:cs="Arial"/>
        </w:rPr>
        <w:t>, Termination for Convenience.</w:t>
      </w:r>
    </w:p>
    <w:p w14:paraId="316B43DD"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Contractor must submit all invoices for Contract Activities accepted by the State within 30 days of the date of termination. Failure to submit an invoice within that timeframe will constitute a waiver by Contractor for any amounts due to Contactor for Contract Activities accepted by the State under this Contract. 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7B1751E5" w14:textId="77777777" w:rsidR="00BF5C6D" w:rsidRPr="00BF5C6D" w:rsidRDefault="00BF5C6D" w:rsidP="00BF5C6D">
      <w:pPr>
        <w:numPr>
          <w:ilvl w:val="0"/>
          <w:numId w:val="3"/>
        </w:numPr>
        <w:tabs>
          <w:tab w:val="num" w:pos="810"/>
        </w:tabs>
        <w:spacing w:before="120" w:after="120" w:line="300" w:lineRule="atLeast"/>
        <w:ind w:left="270"/>
        <w:rPr>
          <w:rFonts w:ascii="Aptos" w:eastAsia="Aptos" w:hAnsi="Aptos" w:cs="Times New Roman"/>
        </w:rPr>
      </w:pPr>
      <w:bookmarkStart w:id="2" w:name="_Ref170807877"/>
      <w:r w:rsidRPr="00BF5C6D">
        <w:rPr>
          <w:rFonts w:ascii="Aptos" w:eastAsia="Aptos" w:hAnsi="Aptos" w:cs="Times New Roman"/>
          <w:b/>
        </w:rPr>
        <w:t>Termination for Convenience</w:t>
      </w:r>
      <w:r w:rsidRPr="00BF5C6D">
        <w:rPr>
          <w:rFonts w:ascii="Aptos" w:eastAsia="Aptos" w:hAnsi="Aptos" w:cs="Times New Roman"/>
        </w:rPr>
        <w:t xml:space="preserve">. 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or (b) continue to perform the Contract Activities in accordance with Section </w:t>
      </w:r>
      <w:r w:rsidRPr="00BF5C6D">
        <w:rPr>
          <w:rFonts w:ascii="Aptos" w:eastAsia="Aptos" w:hAnsi="Aptos" w:cs="Times New Roman"/>
        </w:rPr>
        <w:fldChar w:fldCharType="begin"/>
      </w:r>
      <w:r w:rsidRPr="00BF5C6D">
        <w:rPr>
          <w:rFonts w:ascii="Aptos" w:eastAsia="Aptos" w:hAnsi="Aptos" w:cs="Times New Roman"/>
        </w:rPr>
        <w:instrText xml:space="preserve"> REF _Ref170807710 \r \h </w:instrText>
      </w:r>
      <w:r w:rsidRPr="00BF5C6D">
        <w:rPr>
          <w:rFonts w:ascii="Aptos" w:eastAsia="Aptos" w:hAnsi="Aptos" w:cs="Times New Roman"/>
        </w:rPr>
      </w:r>
      <w:r w:rsidRPr="00BF5C6D">
        <w:rPr>
          <w:rFonts w:ascii="Aptos" w:eastAsia="Aptos" w:hAnsi="Aptos" w:cs="Times New Roman"/>
        </w:rPr>
        <w:fldChar w:fldCharType="separate"/>
      </w:r>
      <w:r w:rsidRPr="00BF5C6D">
        <w:rPr>
          <w:rFonts w:ascii="Aptos" w:eastAsia="Aptos" w:hAnsi="Aptos" w:cs="Times New Roman"/>
        </w:rPr>
        <w:t>29</w:t>
      </w:r>
      <w:r w:rsidRPr="00BF5C6D">
        <w:rPr>
          <w:rFonts w:ascii="Aptos" w:eastAsia="Aptos" w:hAnsi="Aptos" w:cs="Times New Roman"/>
        </w:rPr>
        <w:fldChar w:fldCharType="end"/>
      </w:r>
      <w:r w:rsidRPr="00BF5C6D">
        <w:rPr>
          <w:rFonts w:ascii="Aptos" w:eastAsia="Aptos" w:hAnsi="Aptos" w:cs="Times New Roman"/>
        </w:rPr>
        <w:t>, Transition Responsibilities.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If the State terminates this Contract for convenience, the State will pay all reasonable costs, as determined by the State, for State approved Transition Responsibilities to the extent the funds are available.</w:t>
      </w:r>
      <w:bookmarkEnd w:id="2"/>
    </w:p>
    <w:p w14:paraId="48ADAB83" w14:textId="1B55DD78" w:rsidR="00BF5C6D" w:rsidRPr="00BF5C6D" w:rsidRDefault="00BF5C6D" w:rsidP="00BF5C6D">
      <w:pPr>
        <w:numPr>
          <w:ilvl w:val="0"/>
          <w:numId w:val="3"/>
        </w:numPr>
        <w:spacing w:before="120" w:after="120" w:line="300" w:lineRule="atLeast"/>
        <w:ind w:left="288"/>
        <w:rPr>
          <w:rFonts w:ascii="Aptos" w:eastAsia="Arial" w:hAnsi="Aptos" w:cs="Arial"/>
        </w:rPr>
      </w:pPr>
      <w:bookmarkStart w:id="3" w:name="_Ref170807710"/>
      <w:r w:rsidRPr="00BF5C6D">
        <w:rPr>
          <w:rFonts w:ascii="Aptos" w:eastAsia="Arial" w:hAnsi="Aptos" w:cs="Arial"/>
          <w:b/>
          <w:bCs/>
        </w:rPr>
        <w:t xml:space="preserve">Transition Responsibilities. </w:t>
      </w:r>
      <w:r w:rsidRPr="00BF5C6D">
        <w:rPr>
          <w:rFonts w:ascii="Aptos" w:eastAsia="Arial" w:hAnsi="Aptos" w:cs="Arial"/>
        </w:rPr>
        <w:t xml:space="preserve">Upon termination or expiration of this Contract for any reason, Contractor must, for a period of time specified by the State (not to exceed </w:t>
      </w:r>
      <w:r w:rsidR="00896DD3">
        <w:rPr>
          <w:rFonts w:ascii="Aptos" w:eastAsia="Arial" w:hAnsi="Aptos" w:cs="Arial"/>
          <w:b/>
          <w:bCs/>
        </w:rPr>
        <w:t xml:space="preserve">90 </w:t>
      </w:r>
      <w:r w:rsidRPr="00BF5C6D">
        <w:rPr>
          <w:rFonts w:ascii="Aptos" w:eastAsia="Arial" w:hAnsi="Aptos" w:cs="Arial"/>
        </w:rPr>
        <w:t xml:space="preserve">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w:t>
      </w:r>
      <w:r w:rsidRPr="00BF5C6D">
        <w:rPr>
          <w:rFonts w:ascii="Aptos" w:eastAsia="Arial" w:hAnsi="Aptos" w:cs="Arial"/>
        </w:rPr>
        <w:lastRenderedPageBreak/>
        <w:t xml:space="preserve">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(e) returning all state property as set forth in Section </w:t>
      </w:r>
      <w:r w:rsidRPr="00BF5C6D">
        <w:rPr>
          <w:rFonts w:ascii="Aptos" w:eastAsia="Arial" w:hAnsi="Aptos" w:cs="Arial"/>
        </w:rPr>
        <w:fldChar w:fldCharType="begin"/>
      </w:r>
      <w:r w:rsidRPr="00BF5C6D">
        <w:rPr>
          <w:rFonts w:ascii="Aptos" w:eastAsia="Arial" w:hAnsi="Aptos" w:cs="Arial"/>
        </w:rPr>
        <w:instrText xml:space="preserve"> REF _Ref170807917 \r \h </w:instrText>
      </w:r>
      <w:r w:rsidRPr="00BF5C6D">
        <w:rPr>
          <w:rFonts w:ascii="Aptos" w:eastAsia="Arial" w:hAnsi="Aptos" w:cs="Arial"/>
        </w:rPr>
      </w:r>
      <w:r w:rsidRPr="00BF5C6D">
        <w:rPr>
          <w:rFonts w:ascii="Aptos" w:eastAsia="Arial" w:hAnsi="Aptos" w:cs="Arial"/>
        </w:rPr>
        <w:fldChar w:fldCharType="separate"/>
      </w:r>
      <w:r w:rsidRPr="00BF5C6D">
        <w:rPr>
          <w:rFonts w:ascii="Aptos" w:eastAsia="Arial" w:hAnsi="Aptos" w:cs="Arial"/>
        </w:rPr>
        <w:t>30</w:t>
      </w:r>
      <w:r w:rsidRPr="00BF5C6D">
        <w:rPr>
          <w:rFonts w:ascii="Aptos" w:eastAsia="Arial" w:hAnsi="Aptos" w:cs="Arial"/>
        </w:rPr>
        <w:fldChar w:fldCharType="end"/>
      </w:r>
      <w:r w:rsidRPr="00BF5C6D">
        <w:rPr>
          <w:rFonts w:ascii="Aptos" w:eastAsia="Arial" w:hAnsi="Aptos" w:cs="Arial"/>
        </w:rPr>
        <w:t xml:space="preserve">, below; and (f) surrendering or destroying all State Confidential Information as set forth in Section </w:t>
      </w:r>
      <w:r w:rsidRPr="00BF5C6D">
        <w:rPr>
          <w:rFonts w:ascii="Aptos" w:eastAsia="Arial" w:hAnsi="Aptos" w:cs="Arial"/>
        </w:rPr>
        <w:fldChar w:fldCharType="begin"/>
      </w:r>
      <w:r w:rsidRPr="00BF5C6D">
        <w:rPr>
          <w:rFonts w:ascii="Aptos" w:eastAsia="Arial" w:hAnsi="Aptos" w:cs="Arial"/>
        </w:rPr>
        <w:instrText xml:space="preserve"> REF _Ref170807971 \r \h </w:instrText>
      </w:r>
      <w:r w:rsidRPr="00BF5C6D">
        <w:rPr>
          <w:rFonts w:ascii="Aptos" w:eastAsia="Arial" w:hAnsi="Aptos" w:cs="Arial"/>
        </w:rPr>
      </w:r>
      <w:r w:rsidRPr="00BF5C6D">
        <w:rPr>
          <w:rFonts w:ascii="Aptos" w:eastAsia="Arial" w:hAnsi="Aptos" w:cs="Arial"/>
        </w:rPr>
        <w:fldChar w:fldCharType="separate"/>
      </w:r>
      <w:r w:rsidRPr="00BF5C6D">
        <w:rPr>
          <w:rFonts w:ascii="Aptos" w:eastAsia="Arial" w:hAnsi="Aptos" w:cs="Arial"/>
        </w:rPr>
        <w:t>37.e</w:t>
      </w:r>
      <w:r w:rsidRPr="00BF5C6D">
        <w:rPr>
          <w:rFonts w:ascii="Aptos" w:eastAsia="Arial" w:hAnsi="Aptos" w:cs="Arial"/>
        </w:rPr>
        <w:fldChar w:fldCharType="end"/>
      </w:r>
      <w:r w:rsidRPr="00BF5C6D">
        <w:rPr>
          <w:rFonts w:ascii="Aptos" w:eastAsia="Arial" w:hAnsi="Aptos" w:cs="Arial"/>
        </w:rPr>
        <w:t>, below (collectively, “</w:t>
      </w:r>
      <w:r w:rsidRPr="00BF5C6D">
        <w:rPr>
          <w:rFonts w:ascii="Aptos" w:eastAsia="Arial" w:hAnsi="Aptos" w:cs="Arial"/>
          <w:b/>
          <w:bCs/>
        </w:rPr>
        <w:t>Transition Responsibilities</w:t>
      </w:r>
      <w:r w:rsidRPr="00BF5C6D">
        <w:rPr>
          <w:rFonts w:ascii="Aptos" w:eastAsia="Arial" w:hAnsi="Aptos" w:cs="Arial"/>
        </w:rPr>
        <w:t>”). This Contract will automatically be extended through the end of the transition period.</w:t>
      </w:r>
      <w:bookmarkEnd w:id="3"/>
    </w:p>
    <w:p w14:paraId="49999B0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 </w:t>
      </w:r>
      <w:bookmarkStart w:id="4" w:name="_Ref170807917"/>
      <w:r w:rsidRPr="00BF5C6D">
        <w:rPr>
          <w:rFonts w:ascii="Aptos" w:eastAsia="Arial" w:hAnsi="Aptos" w:cs="Arial"/>
          <w:b/>
          <w:bCs/>
        </w:rPr>
        <w:t xml:space="preserve">Return of State Property Not Including Confidential Information. </w:t>
      </w:r>
      <w:r w:rsidRPr="00BF5C6D">
        <w:rPr>
          <w:rFonts w:ascii="Aptos" w:eastAsia="Arial" w:hAnsi="Aptos" w:cs="Arial"/>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bookmarkEnd w:id="4"/>
    </w:p>
    <w:p w14:paraId="24DD3E9A" w14:textId="77777777" w:rsidR="00BF5C6D" w:rsidRPr="00BF5C6D" w:rsidRDefault="00BF5C6D" w:rsidP="00BF5C6D">
      <w:pPr>
        <w:numPr>
          <w:ilvl w:val="0"/>
          <w:numId w:val="3"/>
        </w:numPr>
        <w:spacing w:before="120" w:after="120" w:line="300" w:lineRule="atLeast"/>
        <w:ind w:left="288"/>
        <w:rPr>
          <w:rFonts w:ascii="Aptos" w:eastAsia="Arial" w:hAnsi="Aptos" w:cs="Arial"/>
        </w:rPr>
      </w:pPr>
      <w:bookmarkStart w:id="5" w:name="_Ref170808412"/>
      <w:r w:rsidRPr="00BF5C6D">
        <w:rPr>
          <w:rFonts w:ascii="Aptos" w:eastAsia="Arial" w:hAnsi="Aptos" w:cs="Arial"/>
          <w:b/>
          <w:bCs/>
        </w:rPr>
        <w:t xml:space="preserve">Indemnification. </w:t>
      </w:r>
      <w:r w:rsidRPr="00BF5C6D">
        <w:rPr>
          <w:rFonts w:ascii="Aptos" w:eastAsia="Arial" w:hAnsi="Aptos" w:cs="Arial"/>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5"/>
    </w:p>
    <w:p w14:paraId="56B7525E" w14:textId="77777777" w:rsidR="00BF5C6D" w:rsidRPr="00BF5C6D" w:rsidRDefault="00BF5C6D" w:rsidP="00BF5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300" w:lineRule="atLeast"/>
        <w:ind w:left="288"/>
        <w:rPr>
          <w:rFonts w:ascii="Aptos" w:eastAsia="Arial" w:hAnsi="Aptos" w:cs="Arial"/>
        </w:rPr>
      </w:pPr>
      <w:r w:rsidRPr="00BF5C6D">
        <w:rPr>
          <w:rFonts w:ascii="Aptos" w:eastAsia="Arial" w:hAnsi="Aptos" w:cs="Arial"/>
        </w:rPr>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51DFB15F" w14:textId="77777777" w:rsidR="00BF5C6D" w:rsidRPr="00BF5C6D" w:rsidRDefault="00BF5C6D" w:rsidP="00BF5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300" w:lineRule="atLeast"/>
        <w:ind w:left="288"/>
        <w:rPr>
          <w:rFonts w:ascii="Aptos" w:eastAsia="Arial" w:hAnsi="Aptos" w:cs="Arial"/>
        </w:rPr>
      </w:pPr>
      <w:r w:rsidRPr="00BF5C6D">
        <w:rPr>
          <w:rFonts w:ascii="Aptos" w:eastAsia="Arial" w:hAnsi="Aptos" w:cs="Arial"/>
        </w:rPr>
        <w:t>The State is entitled to: (i) regular updates on proceeding status; (ii) participate in the defense of the proceeding; (iii) employ its own counsel; and to (iv) retain control of the defense, at its own cost and expense, if the State deems necessary. Contractor will not, without the State’s prior written consent (not to be unreasonably withheld), settle, compromise, or consent to the entry of any judgment in or otherwise seek to terminate any claim, action, or proceeding.</w:t>
      </w:r>
    </w:p>
    <w:p w14:paraId="0DA45F75" w14:textId="77777777" w:rsidR="00BF5C6D" w:rsidRPr="00BF5C6D" w:rsidRDefault="00BF5C6D" w:rsidP="00BF5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300" w:lineRule="atLeast"/>
        <w:ind w:left="288"/>
        <w:rPr>
          <w:rFonts w:ascii="Aptos" w:eastAsia="Arial" w:hAnsi="Aptos" w:cs="Arial"/>
        </w:rPr>
      </w:pPr>
      <w:r w:rsidRPr="00BF5C6D">
        <w:rPr>
          <w:rFonts w:ascii="Aptos" w:eastAsia="Arial" w:hAnsi="Aptos" w:cs="Arial"/>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75EECC17" w14:textId="77777777" w:rsidR="00BF5C6D" w:rsidRPr="00BF5C6D" w:rsidRDefault="00BF5C6D" w:rsidP="00BF5C6D">
      <w:pPr>
        <w:spacing w:before="120" w:after="120" w:line="300" w:lineRule="atLeast"/>
        <w:ind w:left="270"/>
        <w:rPr>
          <w:rFonts w:ascii="Aptos" w:eastAsia="Aptos" w:hAnsi="Aptos" w:cs="Times New Roman"/>
        </w:rPr>
      </w:pPr>
      <w:r w:rsidRPr="00BF5C6D">
        <w:rPr>
          <w:rFonts w:ascii="Aptos" w:eastAsia="Aptos" w:hAnsi="Aptos" w:cs="Times New Roman"/>
        </w:rPr>
        <w:t>The State is constitutionally prohibited from indemnifying Contractor or any third parties.</w:t>
      </w:r>
    </w:p>
    <w:p w14:paraId="65187E39"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lastRenderedPageBreak/>
        <w:t xml:space="preserve">Infringement Remedies. </w:t>
      </w:r>
      <w:r w:rsidRPr="00BF5C6D">
        <w:rPr>
          <w:rFonts w:ascii="Aptos" w:eastAsia="Arial" w:hAnsi="Aptos" w:cs="Arial"/>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77AF31E3"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snapToGrid w:val="0"/>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LESSER OF: (A) ONE MILLION DOLLARS; OR (B) THE MAXIMUM AMOUNT OF FEES PAYABLE UNDER THIS CONTRACT. </w:t>
      </w:r>
      <w:r w:rsidRPr="00BF5C6D">
        <w:rPr>
          <w:rFonts w:ascii="Aptos" w:eastAsia="Arial" w:hAnsi="Aptos" w:cs="Arial"/>
          <w:snapToGrid w:val="0"/>
        </w:rPr>
        <w:t>T</w:t>
      </w:r>
      <w:r w:rsidRPr="00BF5C6D">
        <w:rPr>
          <w:rFonts w:ascii="Aptos" w:eastAsia="Arial,Times" w:hAnsi="Aptos" w:cs="Arial"/>
        </w:rPr>
        <w:t>he State is not liable for consequential, incidental, indirect, or special damages, regardless of the nature of the action.</w:t>
      </w:r>
    </w:p>
    <w:p w14:paraId="1719C1DC"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snapToGrid w:val="0"/>
        </w:rPr>
        <w:t xml:space="preserve">Disclosure of Litigation, or Other Proceeding. </w:t>
      </w:r>
      <w:r w:rsidRPr="00BF5C6D">
        <w:rPr>
          <w:rFonts w:ascii="Aptos" w:eastAsia="Arial" w:hAnsi="Aptos" w:cs="Arial"/>
          <w:snapToGrid w:val="0"/>
        </w:rPr>
        <w:t>Contractor</w:t>
      </w:r>
      <w:r w:rsidRPr="00BF5C6D">
        <w:rPr>
          <w:rFonts w:ascii="Aptos" w:eastAsia="Arial,Times" w:hAnsi="Aptos" w:cs="Arial"/>
        </w:rPr>
        <w:t xml:space="preserve"> must notify the State within 14 calendar days of receiving notice of any litigation, investigation, arbitration, or other proceeding (collectively, “</w:t>
      </w:r>
      <w:r w:rsidRPr="00BF5C6D">
        <w:rPr>
          <w:rFonts w:ascii="Aptos" w:eastAsia="Arial,Times" w:hAnsi="Aptos" w:cs="Arial"/>
          <w:b/>
          <w:bCs/>
        </w:rPr>
        <w:t>Proceeding</w:t>
      </w:r>
      <w:r w:rsidRPr="00BF5C6D">
        <w:rPr>
          <w:rFonts w:ascii="Aptos" w:eastAsia="Arial,Times" w:hAnsi="Aptos" w:cs="Arial"/>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522EDA14" w14:textId="13F5E2E6" w:rsidR="00BF5C6D" w:rsidRPr="00BF5C6D" w:rsidRDefault="00896DD3" w:rsidP="00BF5C6D">
      <w:pPr>
        <w:numPr>
          <w:ilvl w:val="0"/>
          <w:numId w:val="3"/>
        </w:numPr>
        <w:spacing w:before="120" w:after="120" w:line="300" w:lineRule="atLeast"/>
        <w:ind w:left="288"/>
        <w:rPr>
          <w:rFonts w:ascii="Aptos" w:eastAsia="Arial" w:hAnsi="Aptos" w:cs="Arial"/>
        </w:rPr>
      </w:pPr>
      <w:r>
        <w:rPr>
          <w:rFonts w:ascii="Aptos" w:eastAsia="Arial" w:hAnsi="Aptos" w:cs="Arial"/>
          <w:b/>
          <w:bCs/>
        </w:rPr>
        <w:t>Reserved.</w:t>
      </w:r>
    </w:p>
    <w:p w14:paraId="6A712434" w14:textId="360D3D80" w:rsidR="00BF5C6D" w:rsidRPr="00BF5C6D" w:rsidRDefault="00BF5C6D" w:rsidP="00BF5C6D">
      <w:pPr>
        <w:numPr>
          <w:ilvl w:val="0"/>
          <w:numId w:val="3"/>
        </w:numPr>
        <w:spacing w:before="120" w:after="120" w:line="300" w:lineRule="atLeast"/>
        <w:ind w:left="288"/>
        <w:rPr>
          <w:rFonts w:ascii="Aptos" w:eastAsia="Arial" w:hAnsi="Aptos" w:cs="Arial"/>
          <w:b/>
          <w:bCs/>
        </w:rPr>
      </w:pPr>
      <w:bookmarkStart w:id="6" w:name="_Ref170808015"/>
      <w:r w:rsidRPr="00BF5C6D">
        <w:rPr>
          <w:rFonts w:ascii="Aptos" w:eastAsia="Arial" w:hAnsi="Aptos" w:cs="Arial"/>
          <w:b/>
          <w:bCs/>
        </w:rPr>
        <w:t xml:space="preserve">State Data. </w:t>
      </w:r>
      <w:bookmarkEnd w:id="6"/>
    </w:p>
    <w:p w14:paraId="1186D129"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bCs/>
          <w:color w:val="000000"/>
        </w:rPr>
        <w:t>Ownership</w:t>
      </w:r>
      <w:r w:rsidRPr="00BF5C6D">
        <w:rPr>
          <w:rFonts w:ascii="Aptos" w:eastAsia="Arial" w:hAnsi="Aptos" w:cs="Arial"/>
          <w:color w:val="000000"/>
        </w:rPr>
        <w:t>. The State’s data (“</w:t>
      </w:r>
      <w:r w:rsidRPr="00BF5C6D">
        <w:rPr>
          <w:rFonts w:ascii="Aptos" w:eastAsia="Arial" w:hAnsi="Aptos" w:cs="Arial"/>
          <w:b/>
          <w:bCs/>
          <w:color w:val="000000"/>
        </w:rPr>
        <w:t>State Data</w:t>
      </w:r>
      <w:r w:rsidRPr="00BF5C6D">
        <w:rPr>
          <w:rFonts w:ascii="Aptos" w:eastAsia="Arial" w:hAnsi="Aptos" w:cs="Arial"/>
          <w:color w:val="000000"/>
        </w:rPr>
        <w:t>,” which will be treated by Contractor as Confidential Information) includes: (a) the State’s data, user data, and any other data collected, used, processed, stored, or generated as the result of the Contract Activities; (b) all data made available to Contractor for or during the provision of the Contract Activities, including but not limited to all text, sound, video, image files, or software; and (c) personally identifiable information (“</w:t>
      </w:r>
      <w:r w:rsidRPr="00BF5C6D">
        <w:rPr>
          <w:rFonts w:ascii="Aptos" w:eastAsia="Arial" w:hAnsi="Aptos" w:cs="Arial"/>
          <w:b/>
          <w:bCs/>
          <w:color w:val="000000"/>
        </w:rPr>
        <w:t>PII</w:t>
      </w:r>
      <w:r w:rsidRPr="00BF5C6D">
        <w:rPr>
          <w:rFonts w:ascii="Aptos" w:eastAsia="Arial" w:hAnsi="Aptos" w:cs="Arial"/>
          <w:color w:val="000000"/>
        </w:rPr>
        <w:t xml:space="preserve">“)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w:t>
      </w:r>
      <w:r w:rsidRPr="00BF5C6D">
        <w:rPr>
          <w:rFonts w:ascii="Aptos" w:eastAsia="Arial" w:hAnsi="Aptos" w:cs="Arial"/>
          <w:color w:val="000000"/>
        </w:rPr>
        <w:lastRenderedPageBreak/>
        <w:t>maiden name, email address, credit card information, or an individual’s name in combination with any other of the elements here listed; and, (c) protected health information (“</w:t>
      </w:r>
      <w:r w:rsidRPr="00BF5C6D">
        <w:rPr>
          <w:rFonts w:ascii="Aptos" w:eastAsia="Arial" w:hAnsi="Aptos" w:cs="Arial"/>
          <w:b/>
          <w:bCs/>
          <w:color w:val="000000"/>
        </w:rPr>
        <w:t>PHI</w:t>
      </w:r>
      <w:r w:rsidRPr="00BF5C6D">
        <w:rPr>
          <w:rFonts w:ascii="Aptos" w:eastAsia="Arial" w:hAnsi="Aptos" w:cs="Arial"/>
          <w:color w:val="000000"/>
        </w:rPr>
        <w:t>”) collected, used, processed, stored, or generated as the result of the Contract Activities, which is defined under the Health Insurance Portability and Accountability Act (HIPAA) and its related rules and regulations. State Data is and will remain the sole and exclusive property of the State and all right, title, and interest in the same is reserved by the State.</w:t>
      </w:r>
    </w:p>
    <w:p w14:paraId="7C12C571"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bCs/>
          <w:color w:val="000000"/>
        </w:rPr>
        <w:t>Contractor Use of State Data</w:t>
      </w:r>
      <w:r w:rsidRPr="00BF5C6D">
        <w:rPr>
          <w:rFonts w:ascii="Aptos" w:eastAsia="Arial" w:hAnsi="Aptos" w:cs="Arial"/>
          <w:color w:val="000000"/>
        </w:rPr>
        <w:t>. Contractor is provided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maintain, Access or Process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w:t>
      </w:r>
    </w:p>
    <w:p w14:paraId="772D7F0D"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Extraction of State Data</w:t>
      </w:r>
      <w:r w:rsidRPr="00BF5C6D">
        <w:rPr>
          <w:rFonts w:ascii="Aptos" w:eastAsia="Arial" w:hAnsi="Aptos" w:cs="Arial"/>
          <w:color w:val="000000"/>
        </w:rPr>
        <w:t>. Contractor must, within 5 business days of the State’s request, provide the State, without charge and without any conditions or contingencies whatsoever (including but not limited to the payment of any fees due to Contractor), an extract of the State Data in the format specified by the State.</w:t>
      </w:r>
    </w:p>
    <w:p w14:paraId="2770116E"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Backup and Recovery of State Data</w:t>
      </w:r>
      <w:r w:rsidRPr="00BF5C6D">
        <w:rPr>
          <w:rFonts w:ascii="Aptos" w:eastAsia="Arial" w:hAnsi="Aptos" w:cs="Arial"/>
          <w:color w:val="000000"/>
        </w:rPr>
        <w:t>. Unless otherwise specified in a Statement of Work, Contractor is responsible for maintaining a backup of State Data and for an orderly and timely recovery of such data. Unless otherwise described in a Statement of Work, Contractor must maintain a contemporaneous backup of State Data that can be recovered within 2 hours at any point in time.</w:t>
      </w:r>
    </w:p>
    <w:p w14:paraId="11597E9B"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rPr>
        <w:t>Loss or Compromise of Data</w:t>
      </w:r>
      <w:r w:rsidRPr="00BF5C6D">
        <w:rPr>
          <w:rFonts w:ascii="Aptos" w:eastAsia="Arial" w:hAnsi="Aptos" w:cs="Arial"/>
        </w:rPr>
        <w:t xml:space="preserve">.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(i) with approval and assistance from the </w:t>
      </w:r>
      <w:r w:rsidRPr="00BF5C6D">
        <w:rPr>
          <w:rFonts w:ascii="Aptos" w:eastAsia="Arial" w:hAnsi="Aptos" w:cs="Arial"/>
        </w:rPr>
        <w:lastRenderedPageBreak/>
        <w:t xml:space="preserve">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(i) provide to the State a detailed plan within 10  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The parties agree that any damages relating to a breach of this </w:t>
      </w:r>
      <w:r w:rsidRPr="00BF5C6D">
        <w:rPr>
          <w:rFonts w:ascii="Aptos" w:eastAsia="Arial" w:hAnsi="Aptos" w:cs="Arial"/>
          <w:b/>
          <w:bCs/>
        </w:rPr>
        <w:t xml:space="preserve">Section </w:t>
      </w:r>
      <w:r w:rsidRPr="00BF5C6D">
        <w:rPr>
          <w:rFonts w:ascii="Aptos" w:eastAsia="Arial" w:hAnsi="Aptos" w:cs="Arial"/>
          <w:b/>
          <w:bCs/>
        </w:rPr>
        <w:fldChar w:fldCharType="begin"/>
      </w:r>
      <w:r w:rsidRPr="00BF5C6D">
        <w:rPr>
          <w:rFonts w:ascii="Aptos" w:eastAsia="Arial" w:hAnsi="Aptos" w:cs="Arial"/>
          <w:b/>
          <w:bCs/>
        </w:rPr>
        <w:instrText xml:space="preserve"> REF _Ref170808015 \r \h </w:instrText>
      </w:r>
      <w:r w:rsidRPr="00BF5C6D">
        <w:rPr>
          <w:rFonts w:ascii="Aptos" w:eastAsia="Arial" w:hAnsi="Aptos" w:cs="Arial"/>
          <w:b/>
          <w:bCs/>
        </w:rPr>
      </w:r>
      <w:r w:rsidRPr="00BF5C6D">
        <w:rPr>
          <w:rFonts w:ascii="Aptos" w:eastAsia="Arial" w:hAnsi="Aptos" w:cs="Arial"/>
          <w:b/>
          <w:bCs/>
        </w:rPr>
        <w:fldChar w:fldCharType="separate"/>
      </w:r>
      <w:r w:rsidRPr="00BF5C6D">
        <w:rPr>
          <w:rFonts w:ascii="Aptos" w:eastAsia="Arial" w:hAnsi="Aptos" w:cs="Arial"/>
          <w:b/>
          <w:bCs/>
        </w:rPr>
        <w:t>36</w:t>
      </w:r>
      <w:r w:rsidRPr="00BF5C6D">
        <w:rPr>
          <w:rFonts w:ascii="Aptos" w:eastAsia="Arial" w:hAnsi="Aptos" w:cs="Arial"/>
          <w:b/>
          <w:bCs/>
        </w:rPr>
        <w:fldChar w:fldCharType="end"/>
      </w:r>
      <w:r w:rsidRPr="00BF5C6D">
        <w:rPr>
          <w:rFonts w:ascii="Aptos" w:eastAsia="Arial" w:hAnsi="Aptos" w:cs="Arial"/>
          <w:b/>
          <w:bCs/>
        </w:rPr>
        <w:t xml:space="preserve"> </w:t>
      </w:r>
      <w:r w:rsidRPr="00BF5C6D">
        <w:rPr>
          <w:rFonts w:ascii="Aptos" w:eastAsia="Arial" w:hAnsi="Aptos" w:cs="Arial"/>
        </w:rPr>
        <w:t>are to be considered direct damages and not consequential damages.</w:t>
      </w:r>
    </w:p>
    <w:p w14:paraId="315ACB63"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bCs/>
          <w:color w:val="000000"/>
        </w:rPr>
      </w:pPr>
      <w:r w:rsidRPr="00BF5C6D">
        <w:rPr>
          <w:rFonts w:ascii="Aptos" w:eastAsia="Arial" w:hAnsi="Aptos" w:cs="Arial"/>
          <w:bCs/>
        </w:rPr>
        <w:t>Contractor must comply with the requirements of the Data Security Schedule, found in Schedule E</w:t>
      </w:r>
      <w:r w:rsidRPr="00BF5C6D">
        <w:rPr>
          <w:rFonts w:ascii="Aptos" w:eastAsia="Arial" w:hAnsi="Aptos" w:cs="Arial"/>
          <w:bCs/>
          <w:color w:val="000000"/>
        </w:rPr>
        <w:t>.</w:t>
      </w:r>
    </w:p>
    <w:p w14:paraId="03396EF5"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Third Party Requests</w:t>
      </w:r>
      <w:r w:rsidRPr="00BF5C6D">
        <w:rPr>
          <w:rFonts w:ascii="Aptos" w:eastAsia="Arial" w:hAnsi="Aptos" w:cs="Arial"/>
          <w:color w:val="000000"/>
        </w:rPr>
        <w:t xml:space="preserve">. </w:t>
      </w:r>
      <w:r w:rsidRPr="00BF5C6D">
        <w:rPr>
          <w:rFonts w:ascii="Aptos" w:eastAsia="Aptos" w:hAnsi="Aptos" w:cs="Times New Roman"/>
        </w:rPr>
        <w:t xml:space="preserve">Contractor will immediately notify the State upon receipt of any third-party requests which in any way might reasonably require access to State Data. Contractor will notify the State Program Managers or their designees by the fastest means available and also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request by the State, Contractor must provide to the State, its proposed </w:t>
      </w:r>
      <w:r w:rsidRPr="00BF5C6D">
        <w:rPr>
          <w:rFonts w:ascii="Aptos" w:eastAsia="Aptos" w:hAnsi="Aptos" w:cs="Times New Roman"/>
        </w:rPr>
        <w:lastRenderedPageBreak/>
        <w:t>response to the third-party request with adequate time for the State to review, and, as it deems necessary, to revise the response, object, or take other action.</w:t>
      </w:r>
    </w:p>
    <w:p w14:paraId="4D626640" w14:textId="77777777" w:rsidR="00BF5C6D" w:rsidRPr="00BF5C6D" w:rsidRDefault="00BF5C6D" w:rsidP="00BF5C6D">
      <w:pPr>
        <w:numPr>
          <w:ilvl w:val="0"/>
          <w:numId w:val="3"/>
        </w:numPr>
        <w:spacing w:before="120" w:after="120" w:line="300" w:lineRule="atLeast"/>
        <w:ind w:left="288"/>
        <w:rPr>
          <w:rFonts w:ascii="Aptos" w:eastAsia="Arial" w:hAnsi="Aptos" w:cs="Arial"/>
        </w:rPr>
      </w:pPr>
      <w:bookmarkStart w:id="7" w:name="_Ref170808622"/>
      <w:r w:rsidRPr="00BF5C6D">
        <w:rPr>
          <w:rFonts w:ascii="Aptos" w:eastAsia="Arial" w:hAnsi="Aptos" w:cs="Arial"/>
          <w:b/>
          <w:bCs/>
        </w:rPr>
        <w:t>Non-Disclosure of Confidential Information</w:t>
      </w:r>
      <w:r w:rsidRPr="00BF5C6D">
        <w:rPr>
          <w:rFonts w:ascii="Aptos" w:eastAsia="Arial" w:hAnsi="Aptos" w:cs="Arial"/>
          <w:b/>
        </w:rPr>
        <w:t>.</w:t>
      </w:r>
      <w:r w:rsidRPr="00BF5C6D">
        <w:rPr>
          <w:rFonts w:ascii="Aptos" w:eastAsia="Arial" w:hAnsi="Aptos" w:cs="Arial"/>
        </w:rPr>
        <w:t xml:space="preserve"> The parties acknowledge that each party may be exposed to or acquire communication or data of the other party that is confidential, privileged communication not intended to be disclosed to third parties.</w:t>
      </w:r>
      <w:bookmarkEnd w:id="7"/>
    </w:p>
    <w:p w14:paraId="52F97666"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Meaning of Confidential Information</w:t>
      </w:r>
      <w:r w:rsidRPr="00BF5C6D">
        <w:rPr>
          <w:rFonts w:ascii="Aptos" w:eastAsia="Arial" w:hAnsi="Aptos" w:cs="Arial"/>
          <w:color w:val="000000"/>
        </w:rPr>
        <w:t>. For the purposes of this Contract, the term “</w:t>
      </w:r>
      <w:r w:rsidRPr="00BF5C6D">
        <w:rPr>
          <w:rFonts w:ascii="Aptos" w:eastAsia="Arial" w:hAnsi="Aptos" w:cs="Arial"/>
          <w:b/>
          <w:bCs/>
          <w:color w:val="000000"/>
        </w:rPr>
        <w:t>Confidential Information</w:t>
      </w:r>
      <w:r w:rsidRPr="00BF5C6D">
        <w:rPr>
          <w:rFonts w:ascii="Aptos" w:eastAsia="Arial" w:hAnsi="Aptos" w:cs="Arial"/>
          <w:color w:val="000000"/>
        </w:rPr>
        <w:t xml:space="preserve">” means all information and documentation of a party that: (a) has been marked “confidential” or with words of similar meaning, at the time of disclosure by such party; (b) if disclosed </w:t>
      </w:r>
      <w:r w:rsidRPr="00BF5C6D">
        <w:rPr>
          <w:rFonts w:ascii="Aptos" w:eastAsia="Arial" w:hAnsi="Aptos" w:cs="Arial"/>
        </w:rPr>
        <w:t>orally</w:t>
      </w:r>
      <w:r w:rsidRPr="00BF5C6D">
        <w:rPr>
          <w:rFonts w:ascii="Aptos" w:eastAsia="Arial" w:hAnsi="Aptos" w:cs="Arial"/>
          <w:color w:val="000000"/>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For purposes of this Contract, in all cases and for all matters, State Data is deemed to be Confidential Information.</w:t>
      </w:r>
    </w:p>
    <w:p w14:paraId="47400D08"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Obligation of Confidentiality</w:t>
      </w:r>
      <w:r w:rsidRPr="00BF5C6D">
        <w:rPr>
          <w:rFonts w:ascii="Aptos" w:eastAsia="Arial" w:hAnsi="Aptos" w:cs="Arial"/>
          <w:color w:val="000000"/>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BF5C6D">
        <w:rPr>
          <w:rFonts w:ascii="Aptos" w:eastAsia="Arial" w:hAnsi="Aptos" w:cs="Arial"/>
        </w:rPr>
        <w:t>Information</w:t>
      </w:r>
      <w:r w:rsidRPr="00BF5C6D">
        <w:rPr>
          <w:rFonts w:ascii="Aptos" w:eastAsia="Arial" w:hAnsi="Aptos" w:cs="Arial"/>
          <w:color w:val="000000"/>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7F40CDE9"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Cooperation to Prevent Disclosure of Confidential Information</w:t>
      </w:r>
      <w:r w:rsidRPr="00BF5C6D">
        <w:rPr>
          <w:rFonts w:ascii="Aptos" w:eastAsia="Arial" w:hAnsi="Aptos" w:cs="Arial"/>
          <w:color w:val="000000"/>
        </w:rPr>
        <w:t xml:space="preserve">. Each party must use its best efforts to assist the other party in identifying and preventing any unauthorized use or disclosure of any </w:t>
      </w:r>
      <w:r w:rsidRPr="00BF5C6D">
        <w:rPr>
          <w:rFonts w:ascii="Aptos" w:eastAsia="Arial" w:hAnsi="Aptos" w:cs="Arial"/>
        </w:rPr>
        <w:t>Confidential</w:t>
      </w:r>
      <w:r w:rsidRPr="00BF5C6D">
        <w:rPr>
          <w:rFonts w:ascii="Aptos" w:eastAsia="Arial" w:hAnsi="Aptos" w:cs="Arial"/>
          <w:color w:val="000000"/>
        </w:rPr>
        <w:t xml:space="preserve"> Information. Without limiting the foregoing, each party must advise the other party immediately in the event either party learns or has reason to believe that any person who has had access to Confidential Information has violated or intends to </w:t>
      </w:r>
      <w:r w:rsidRPr="00BF5C6D">
        <w:rPr>
          <w:rFonts w:ascii="Aptos" w:eastAsia="Arial" w:hAnsi="Aptos" w:cs="Arial"/>
          <w:color w:val="000000"/>
        </w:rPr>
        <w:lastRenderedPageBreak/>
        <w:t>violate the terms of this Contract and each party will cooperate with the other party in seeking injunctive or other equitable relief against any such person.</w:t>
      </w:r>
    </w:p>
    <w:p w14:paraId="742853F6"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r w:rsidRPr="00BF5C6D">
        <w:rPr>
          <w:rFonts w:ascii="Aptos" w:eastAsia="Arial" w:hAnsi="Aptos" w:cs="Arial"/>
          <w:b/>
          <w:color w:val="000000"/>
        </w:rPr>
        <w:t>Remedies for Breach of Obligation of Confidentiality</w:t>
      </w:r>
      <w:r w:rsidRPr="00BF5C6D">
        <w:rPr>
          <w:rFonts w:ascii="Aptos" w:eastAsia="Arial" w:hAnsi="Aptos" w:cs="Arial"/>
          <w:color w:val="000000"/>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BF5C6D">
        <w:rPr>
          <w:rFonts w:ascii="Aptos" w:eastAsia="Arial" w:hAnsi="Aptos" w:cs="Arial"/>
        </w:rPr>
        <w:t>undertakings</w:t>
      </w:r>
      <w:r w:rsidRPr="00BF5C6D">
        <w:rPr>
          <w:rFonts w:ascii="Aptos" w:eastAsia="Arial" w:hAnsi="Aptos" w:cs="Arial"/>
          <w:color w:val="000000"/>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4A29E8FF" w14:textId="77777777" w:rsidR="00BF5C6D" w:rsidRPr="00BF5C6D" w:rsidRDefault="00BF5C6D" w:rsidP="00BF5C6D">
      <w:pPr>
        <w:numPr>
          <w:ilvl w:val="1"/>
          <w:numId w:val="3"/>
        </w:numPr>
        <w:tabs>
          <w:tab w:val="num" w:pos="720"/>
        </w:tabs>
        <w:spacing w:before="120" w:after="120" w:line="300" w:lineRule="atLeast"/>
        <w:ind w:left="648"/>
        <w:rPr>
          <w:rFonts w:ascii="Aptos" w:eastAsia="Arial" w:hAnsi="Aptos" w:cs="Arial"/>
          <w:color w:val="000000"/>
        </w:rPr>
      </w:pPr>
      <w:bookmarkStart w:id="8" w:name="_Ref170807971"/>
      <w:r w:rsidRPr="00BF5C6D">
        <w:rPr>
          <w:rFonts w:ascii="Aptos" w:eastAsia="Arial" w:hAnsi="Aptos" w:cs="Arial"/>
          <w:b/>
          <w:color w:val="000000"/>
        </w:rPr>
        <w:t>Surrender of Confidential Information upon Termination</w:t>
      </w:r>
      <w:r w:rsidRPr="00BF5C6D">
        <w:rPr>
          <w:rFonts w:ascii="Aptos" w:eastAsia="Arial" w:hAnsi="Aptos" w:cs="Arial"/>
          <w:color w:val="000000"/>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BF5C6D">
        <w:rPr>
          <w:rFonts w:ascii="Aptos" w:eastAsia="Arial" w:hAnsi="Aptos" w:cs="Arial"/>
        </w:rPr>
        <w:t>possession</w:t>
      </w:r>
      <w:r w:rsidRPr="00BF5C6D">
        <w:rPr>
          <w:rFonts w:ascii="Aptos" w:eastAsia="Arial" w:hAnsi="Aptos" w:cs="Arial"/>
          <w:color w:val="000000"/>
        </w:rPr>
        <w:t xml:space="preserve">, custody, or control.  </w:t>
      </w:r>
      <w:r w:rsidRPr="00BF5C6D">
        <w:rPr>
          <w:rFonts w:ascii="Aptos" w:eastAsia="Times New Roman" w:hAnsi="Aptos" w:cs="Arial"/>
        </w:rPr>
        <w:t>Upon confirmation from the State, of receipt of all data, Contractor must permanently sanitize or destroy the State’s Confidential Information, including State Data, from all media including backups using National Security Agency (“NSA”) and/or National Institute of Standards and Technology (“NIST”) (NIST Guide for Media Sanitization 800-88) data sanitization methods or as otherwise instructed by the State</w:t>
      </w:r>
      <w:r w:rsidRPr="00BF5C6D">
        <w:rPr>
          <w:rFonts w:ascii="Aptos" w:eastAsia="Arial" w:hAnsi="Aptos" w:cs="Arial"/>
          <w:color w:val="000000"/>
        </w:rPr>
        <w:t xml:space="preserve">. </w:t>
      </w:r>
      <w:r w:rsidRPr="00BF5C6D">
        <w:rPr>
          <w:rFonts w:ascii="Aptos" w:eastAsia="Times New Roman" w:hAnsi="Aptos" w:cs="Arial"/>
        </w:rPr>
        <w:t>If the State determines that the return of any Confidential Information is not feasible or necessary, Contractor must destroy the Confidential Information as specified above. The Contractor must certify the destruction of Confidential Information (including State Data) in writing within 5 Business Days from the date of confirmation from the State</w:t>
      </w:r>
      <w:r w:rsidRPr="00BF5C6D">
        <w:rPr>
          <w:rFonts w:ascii="Aptos" w:eastAsia="Arial" w:hAnsi="Aptos" w:cs="Arial"/>
          <w:color w:val="000000"/>
        </w:rPr>
        <w:t>. However, the State’s legal ability to destroy Contractor data may be restricted by its retention and disposal schedule, in which case Contractor’s Confidential Information will be destroyed after the retention period expires.</w:t>
      </w:r>
      <w:bookmarkEnd w:id="8"/>
    </w:p>
    <w:p w14:paraId="20102492" w14:textId="2446A920" w:rsidR="00BF5C6D" w:rsidRPr="00BF5C6D" w:rsidRDefault="00896DD3" w:rsidP="00896DD3">
      <w:pPr>
        <w:numPr>
          <w:ilvl w:val="0"/>
          <w:numId w:val="3"/>
        </w:numPr>
        <w:spacing w:before="120" w:after="120" w:line="300" w:lineRule="atLeast"/>
        <w:ind w:left="288"/>
        <w:rPr>
          <w:rFonts w:ascii="Aptos" w:eastAsia="Arial" w:hAnsi="Aptos" w:cs="Arial"/>
          <w:color w:val="000000"/>
        </w:rPr>
      </w:pPr>
      <w:r>
        <w:rPr>
          <w:rFonts w:ascii="Aptos" w:eastAsia="Aptos" w:hAnsi="Aptos" w:cs="Times New Roman"/>
          <w:b/>
          <w:bCs/>
          <w:shd w:val="clear" w:color="auto" w:fill="FFFFFF"/>
        </w:rPr>
        <w:t>Reserved</w:t>
      </w:r>
      <w:r w:rsidR="00BF5C6D" w:rsidRPr="00BF5C6D">
        <w:rPr>
          <w:rFonts w:ascii="Aptos" w:eastAsia="Aptos" w:hAnsi="Aptos" w:cs="Times New Roman"/>
        </w:rPr>
        <w:t>.</w:t>
      </w:r>
    </w:p>
    <w:p w14:paraId="2657C7D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Records Maintenance, Inspection, Examination, and Audit.</w:t>
      </w:r>
      <w:r w:rsidRPr="00BF5C6D">
        <w:rPr>
          <w:rFonts w:ascii="Aptos" w:eastAsia="Arial" w:hAnsi="Aptos" w:cs="Arial"/>
        </w:rPr>
        <w:t xml:space="preserve"> Pursuant to MCL 18.1470, t</w:t>
      </w:r>
      <w:r w:rsidRPr="00BF5C6D">
        <w:rPr>
          <w:rFonts w:ascii="Aptos" w:eastAsia="Arial" w:hAnsi="Aptos" w:cs="Arial"/>
          <w:color w:val="000000"/>
          <w:shd w:val="clear" w:color="auto" w:fill="FFFFFF"/>
        </w:rPr>
        <w:t xml:space="preserve">he State or its designee may audit Contractor to verify compliance with this Contract. </w:t>
      </w:r>
      <w:r w:rsidRPr="00BF5C6D">
        <w:rPr>
          <w:rFonts w:ascii="Aptos" w:eastAsia="Arial" w:hAnsi="Aptos" w:cs="Arial"/>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BF5C6D">
        <w:rPr>
          <w:rFonts w:ascii="Aptos" w:eastAsia="Arial" w:hAnsi="Aptos" w:cs="Arial"/>
          <w:b/>
          <w:bCs/>
        </w:rPr>
        <w:t>Audit Period</w:t>
      </w:r>
      <w:r w:rsidRPr="00BF5C6D">
        <w:rPr>
          <w:rFonts w:ascii="Aptos" w:eastAsia="Arial" w:hAnsi="Aptos" w:cs="Arial"/>
        </w:rPr>
        <w:t>”). If an audit, litigation, or other action involving the records is initiated before the end of the Audit Period, Contractor must retain the records until all issues are resolved.</w:t>
      </w:r>
    </w:p>
    <w:p w14:paraId="109A4293"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color w:val="000000"/>
          <w:shd w:val="clear" w:color="auto" w:fill="FFFFFF"/>
        </w:rPr>
        <w:t xml:space="preserve">Within 10 calendar days of providing notice, </w:t>
      </w:r>
      <w:r w:rsidRPr="00BF5C6D">
        <w:rPr>
          <w:rFonts w:ascii="Aptos" w:eastAsia="Arial" w:hAnsi="Aptos" w:cs="Arial"/>
        </w:rPr>
        <w:t xml:space="preserve">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w:t>
      </w:r>
      <w:r w:rsidRPr="00BF5C6D">
        <w:rPr>
          <w:rFonts w:ascii="Aptos" w:eastAsia="Arial" w:hAnsi="Aptos" w:cs="Arial"/>
        </w:rPr>
        <w:lastRenderedPageBreak/>
        <w:t>the amount is paid or refunded. Any remaining balance at the end of the Contract must be paid or refunded within 45 calendar days.</w:t>
      </w:r>
    </w:p>
    <w:p w14:paraId="08F8AF1D"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This Section applies to Contractor, any parent, affiliate, or subsidiary organization of Contractor, and any subcontractor that performs Contract Activities in connection with this Contract.</w:t>
      </w:r>
    </w:p>
    <w:p w14:paraId="4762975E"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Representations and Warranties. </w:t>
      </w:r>
      <w:r w:rsidRPr="00BF5C6D">
        <w:rPr>
          <w:rFonts w:ascii="Aptos" w:eastAsia="Arial" w:hAnsi="Aptos" w:cs="Arial"/>
        </w:rPr>
        <w:t xml:space="preserve">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(i) Contractor is neither currently engaged in nor will engage in the boycott of a person based in or doing business with a strategic partner as described in 22 USC 8601 to 8606; </w:t>
      </w:r>
      <w:r w:rsidRPr="00BF5C6D">
        <w:rPr>
          <w:rFonts w:ascii="Aptos" w:eastAsia="Aptos" w:hAnsi="Aptos" w:cs="Times New Roman"/>
        </w:rPr>
        <w:t>(j) that all Contract Activities, including Software, as provided by Contractor do not and will not at any time during the Term contain any Harmful Code or any third party or open source components unless approved in advance by the State; and (k) that Contractor will not, and will not permit, any advertising through any Hosted Services</w:t>
      </w:r>
      <w:r w:rsidRPr="00BF5C6D">
        <w:rPr>
          <w:rFonts w:ascii="Aptos" w:eastAsia="Arial" w:hAnsi="Aptos" w:cs="Arial"/>
        </w:rPr>
        <w:t>. A breach of this Section is considered a material breach of this Contract, which entitles the State to terminate this Contract under Section</w:t>
      </w:r>
      <w:r w:rsidRPr="00BF5C6D">
        <w:rPr>
          <w:rFonts w:ascii="Aptos" w:eastAsia="Aptos" w:hAnsi="Aptos" w:cs="Times New Roman"/>
        </w:rPr>
        <w:t xml:space="preserve"> </w:t>
      </w:r>
      <w:r w:rsidRPr="00BF5C6D">
        <w:rPr>
          <w:rFonts w:ascii="Aptos" w:eastAsia="Aptos" w:hAnsi="Aptos" w:cs="Times New Roman"/>
        </w:rPr>
        <w:fldChar w:fldCharType="begin"/>
      </w:r>
      <w:r w:rsidRPr="00BF5C6D">
        <w:rPr>
          <w:rFonts w:ascii="Aptos" w:eastAsia="Aptos" w:hAnsi="Aptos" w:cs="Times New Roman"/>
        </w:rPr>
        <w:instrText xml:space="preserve"> REF _Ref170807637 \r \h </w:instrText>
      </w:r>
      <w:r w:rsidRPr="00BF5C6D">
        <w:rPr>
          <w:rFonts w:ascii="Aptos" w:eastAsia="Aptos" w:hAnsi="Aptos" w:cs="Times New Roman"/>
        </w:rPr>
      </w:r>
      <w:r w:rsidRPr="00BF5C6D">
        <w:rPr>
          <w:rFonts w:ascii="Aptos" w:eastAsia="Aptos" w:hAnsi="Aptos" w:cs="Times New Roman"/>
        </w:rPr>
        <w:fldChar w:fldCharType="separate"/>
      </w:r>
      <w:r w:rsidRPr="00BF5C6D">
        <w:rPr>
          <w:rFonts w:ascii="Aptos" w:eastAsia="Aptos" w:hAnsi="Aptos" w:cs="Times New Roman"/>
        </w:rPr>
        <w:t>27</w:t>
      </w:r>
      <w:r w:rsidRPr="00BF5C6D">
        <w:rPr>
          <w:rFonts w:ascii="Aptos" w:eastAsia="Aptos" w:hAnsi="Aptos" w:cs="Times New Roman"/>
        </w:rPr>
        <w:fldChar w:fldCharType="end"/>
      </w:r>
      <w:r w:rsidRPr="00BF5C6D">
        <w:rPr>
          <w:rFonts w:ascii="Aptos" w:eastAsia="Arial" w:hAnsi="Aptos" w:cs="Arial"/>
        </w:rPr>
        <w:t>, Termination for Cause.</w:t>
      </w:r>
    </w:p>
    <w:p w14:paraId="2C55D4F4" w14:textId="77777777" w:rsidR="00BF5C6D" w:rsidRPr="00BF5C6D" w:rsidRDefault="00BF5C6D" w:rsidP="00BF5C6D">
      <w:pPr>
        <w:numPr>
          <w:ilvl w:val="1"/>
          <w:numId w:val="3"/>
        </w:numPr>
        <w:tabs>
          <w:tab w:val="num" w:pos="720"/>
        </w:tabs>
        <w:spacing w:before="120" w:after="120" w:line="300" w:lineRule="atLeast"/>
        <w:ind w:left="648"/>
        <w:rPr>
          <w:rFonts w:ascii="Aptos" w:eastAsia="Aptos" w:hAnsi="Aptos" w:cs="Times New Roman"/>
          <w:b/>
          <w:bCs/>
        </w:rPr>
      </w:pPr>
      <w:r w:rsidRPr="00BF5C6D">
        <w:rPr>
          <w:rFonts w:ascii="Aptos" w:eastAsia="Arial" w:hAnsi="Aptos" w:cs="Arial"/>
          <w:b/>
          <w:bCs/>
          <w:color w:val="000000"/>
        </w:rPr>
        <w:t>Definitions</w:t>
      </w:r>
      <w:r w:rsidRPr="00BF5C6D">
        <w:rPr>
          <w:rFonts w:ascii="Aptos" w:eastAsia="Aptos" w:hAnsi="Aptos" w:cs="Times New Roman"/>
        </w:rPr>
        <w:t>.</w:t>
      </w:r>
    </w:p>
    <w:p w14:paraId="73D76C61" w14:textId="77777777" w:rsidR="00BF5C6D" w:rsidRPr="00BF5C6D" w:rsidRDefault="00BF5C6D" w:rsidP="00BF5C6D">
      <w:pPr>
        <w:numPr>
          <w:ilvl w:val="0"/>
          <w:numId w:val="8"/>
        </w:numPr>
        <w:spacing w:before="120" w:after="120" w:line="300" w:lineRule="atLeast"/>
        <w:rPr>
          <w:rFonts w:ascii="Aptos" w:eastAsia="Aptos" w:hAnsi="Aptos" w:cs="Times New Roman"/>
        </w:rPr>
      </w:pPr>
      <w:r w:rsidRPr="00BF5C6D">
        <w:rPr>
          <w:rFonts w:ascii="Aptos" w:eastAsia="Times New Roman" w:hAnsi="Aptos" w:cs="Times New Roman"/>
        </w:rPr>
        <w:t>“</w:t>
      </w:r>
      <w:r w:rsidRPr="00BF5C6D">
        <w:rPr>
          <w:rFonts w:ascii="Aptos" w:eastAsia="Aptos" w:hAnsi="Aptos" w:cs="Times New Roman"/>
        </w:rPr>
        <w:t>Harmful</w:t>
      </w:r>
      <w:r w:rsidRPr="00BF5C6D">
        <w:rPr>
          <w:rFonts w:ascii="Aptos" w:eastAsia="Times New Roman" w:hAnsi="Aptos" w:cs="Times New Roman"/>
        </w:rPr>
        <w:t xml:space="preserve"> Code” means any software, hardware or other technologies, devices or means, the purpose or effect of which is to: (a) permit unauthorized access to, or to destroy, disrupt, disable, encrypt, modify, copy, or otherwise harm or impede in any manner, any (i) computer, software, firmware, data, hardware, system or network, or (ii) any application or function of any of the foregoing or the integrity, use or operation of any data processed thereby; or (b) prevent the State from accessing or using the Contract Activities as intended by this Contract, and includes any virus, bug, trojan horse, worm, backdoor or other malicious computer code and any time bomb or drop dead device.</w:t>
      </w:r>
    </w:p>
    <w:p w14:paraId="2A65B9FA"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Conflicts and Ethics. </w:t>
      </w:r>
      <w:r w:rsidRPr="00BF5C6D">
        <w:rPr>
          <w:rFonts w:ascii="Aptos" w:eastAsia="Arial" w:hAnsi="Aptos" w:cs="Arial"/>
        </w:rPr>
        <w:t xml:space="preserve">Contractor will uphold high ethical standards and is prohibited from: (a) holding or acquiring an interest that would conflict with this Contract; (b) doing anything that creates an appearance of impropriety with respect to the award or performance of the Contract; </w:t>
      </w:r>
      <w:r w:rsidRPr="00BF5C6D">
        <w:rPr>
          <w:rFonts w:ascii="Aptos" w:eastAsia="Arial" w:hAnsi="Aptos" w:cs="Arial"/>
        </w:rPr>
        <w:lastRenderedPageBreak/>
        <w:t>(c)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1B9C85A9"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Compliance with Laws. </w:t>
      </w:r>
      <w:r w:rsidRPr="00BF5C6D">
        <w:rPr>
          <w:rFonts w:ascii="Aptos" w:eastAsia="Arial" w:hAnsi="Aptos" w:cs="Arial"/>
        </w:rPr>
        <w:t>Contractor must comply with all federal, state and local laws, rules and regulations.</w:t>
      </w:r>
    </w:p>
    <w:p w14:paraId="5EC07611"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Prevailing Wage Act Statutory Provision. </w:t>
      </w:r>
      <w:r w:rsidRPr="00BF5C6D">
        <w:rPr>
          <w:rFonts w:ascii="Aptos" w:eastAsia="Arial" w:hAnsi="Aptos" w:cs="Arial"/>
        </w:rPr>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 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187E4391" w14:textId="7462B499" w:rsidR="00BF5C6D" w:rsidRPr="00BF5C6D" w:rsidRDefault="00896DD3" w:rsidP="00BF5C6D">
      <w:pPr>
        <w:numPr>
          <w:ilvl w:val="0"/>
          <w:numId w:val="3"/>
        </w:numPr>
        <w:spacing w:before="120" w:after="120" w:line="300" w:lineRule="atLeast"/>
        <w:ind w:left="288"/>
        <w:rPr>
          <w:rFonts w:ascii="Aptos" w:eastAsia="Arial" w:hAnsi="Aptos" w:cs="Arial"/>
        </w:rPr>
      </w:pPr>
      <w:r>
        <w:rPr>
          <w:rFonts w:ascii="Aptos" w:eastAsia="Arial" w:hAnsi="Aptos" w:cs="Arial"/>
          <w:b/>
          <w:bCs/>
        </w:rPr>
        <w:t>Reserved.</w:t>
      </w:r>
    </w:p>
    <w:p w14:paraId="3EF2DFE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Nondiscrimination.</w:t>
      </w:r>
      <w:r w:rsidRPr="00BF5C6D">
        <w:rPr>
          <w:rFonts w:ascii="Aptos" w:eastAsia="Arial" w:hAnsi="Aptos" w:cs="Arial"/>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06846CAD"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Unfair Labor Practice. </w:t>
      </w:r>
      <w:r w:rsidRPr="00BF5C6D">
        <w:rPr>
          <w:rFonts w:ascii="Aptos" w:eastAsia="Aptos" w:hAnsi="Aptos" w:cs="Arial"/>
        </w:rPr>
        <w:t>Under MCL 423.324, the State may void this Contract if the name of the Contractor, or the name of a subcontractor, manufacturer, or supplier of the Contractor, subsequently appears on the Unfair Labor Practice register compiled under MCL 423.322.</w:t>
      </w:r>
    </w:p>
    <w:p w14:paraId="2149CE7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Governing Law. </w:t>
      </w:r>
      <w:r w:rsidRPr="00BF5C6D">
        <w:rPr>
          <w:rFonts w:ascii="Aptos" w:eastAsia="Arial" w:hAnsi="Aptos" w:cs="Arial"/>
        </w:rPr>
        <w:t xml:space="preserve">This Contract is governed, construed, and enforced in accordance with Michigan law, excluding choice-of-law principles. Contractor waives any objections, such as </w:t>
      </w:r>
      <w:r w:rsidRPr="00BF5C6D">
        <w:rPr>
          <w:rFonts w:ascii="Aptos" w:eastAsia="Arial" w:hAnsi="Aptos" w:cs="Arial"/>
        </w:rPr>
        <w:lastRenderedPageBreak/>
        <w:t xml:space="preserve">lack of personal jurisdiction or </w:t>
      </w:r>
      <w:r w:rsidRPr="00BF5C6D">
        <w:rPr>
          <w:rFonts w:ascii="Aptos" w:eastAsia="Arial" w:hAnsi="Aptos" w:cs="Arial"/>
          <w:i/>
          <w:iCs/>
        </w:rPr>
        <w:t>forum non conveniens</w:t>
      </w:r>
      <w:r w:rsidRPr="00BF5C6D">
        <w:rPr>
          <w:rFonts w:ascii="Aptos" w:eastAsia="Arial" w:hAnsi="Aptos" w:cs="Arial"/>
        </w:rPr>
        <w:t>. Contractor must appoint an agent in Michigan to receive service of process.</w:t>
      </w:r>
    </w:p>
    <w:p w14:paraId="278265C0"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Non-Exclusivity. </w:t>
      </w:r>
      <w:r w:rsidRPr="00BF5C6D">
        <w:rPr>
          <w:rFonts w:ascii="Aptos" w:eastAsia="Arial" w:hAnsi="Aptos" w:cs="Arial"/>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50864B45"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Force Majeure. </w:t>
      </w:r>
      <w:r w:rsidRPr="00BF5C6D">
        <w:rPr>
          <w:rFonts w:ascii="Aptos" w:eastAsia="Arial" w:hAnsi="Aptos" w:cs="Arial"/>
        </w:rPr>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4B026BB6"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Dispute Resolution. </w:t>
      </w:r>
      <w:r w:rsidRPr="00BF5C6D">
        <w:rPr>
          <w:rFonts w:ascii="Aptos" w:eastAsia="Arial" w:hAnsi="Aptos" w:cs="Arial"/>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BF5C6D">
        <w:rPr>
          <w:rFonts w:ascii="Aptos" w:eastAsia="Arial" w:hAnsi="Aptos" w:cs="Arial"/>
          <w:snapToGrid w:val="0"/>
        </w:rPr>
        <w:t>The parties</w:t>
      </w:r>
      <w:r w:rsidRPr="00BF5C6D">
        <w:rPr>
          <w:rFonts w:ascii="Aptos" w:eastAsia="Arial" w:hAnsi="Aptos" w:cs="Arial"/>
        </w:rPr>
        <w:t xml:space="preserve"> will continue performing while a dispute is being resolved, unless the dispute precludes performance. A dispute involving payment does not preclude performance.</w:t>
      </w:r>
    </w:p>
    <w:p w14:paraId="36EAF032" w14:textId="77777777" w:rsidR="00BF5C6D" w:rsidRPr="00BF5C6D" w:rsidRDefault="00BF5C6D" w:rsidP="00BF5C6D">
      <w:pPr>
        <w:spacing w:before="120" w:after="120" w:line="300" w:lineRule="atLeast"/>
        <w:ind w:left="288"/>
        <w:rPr>
          <w:rFonts w:ascii="Aptos" w:eastAsia="Arial" w:hAnsi="Aptos" w:cs="Arial"/>
        </w:rPr>
      </w:pPr>
      <w:r w:rsidRPr="00BF5C6D">
        <w:rPr>
          <w:rFonts w:ascii="Aptos" w:eastAsia="Arial" w:hAnsi="Aptos" w:cs="Arial"/>
        </w:rPr>
        <w:t xml:space="preserve">Litigation to resolve the dispute will not be instituted until after the dispute has been elevated to the parties’ senior executive and either concludes that resolution is unlikely or fails to respond within 15 business days. </w:t>
      </w:r>
      <w:r w:rsidRPr="00BF5C6D">
        <w:rPr>
          <w:rFonts w:ascii="Aptos" w:eastAsia="Arial" w:hAnsi="Aptos" w:cs="Arial"/>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BF5C6D">
        <w:rPr>
          <w:rFonts w:ascii="Aptos" w:eastAsia="Arial" w:hAnsi="Aptos" w:cs="Arial"/>
        </w:rPr>
        <w:t>This Section does not limit the State’s right to terminate the Contract.</w:t>
      </w:r>
    </w:p>
    <w:p w14:paraId="6E0D882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Media Releases. </w:t>
      </w:r>
      <w:r w:rsidRPr="00BF5C6D">
        <w:rPr>
          <w:rFonts w:ascii="Aptos" w:eastAsia="Arial" w:hAnsi="Aptos" w:cs="Arial"/>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182D1FC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ptos" w:hAnsi="Aptos" w:cs="Arial"/>
          <w:b/>
        </w:rPr>
        <w:t>Schedules</w:t>
      </w:r>
      <w:r w:rsidRPr="00BF5C6D">
        <w:rPr>
          <w:rFonts w:ascii="Aptos" w:eastAsia="Aptos" w:hAnsi="Aptos" w:cs="Arial"/>
        </w:rPr>
        <w:t>. All Schedules and Exhibits that are referenced herein and attached hereto are hereby incorporated by reference. The following Schedules are attached hereto and incorporated herein:</w:t>
      </w:r>
    </w:p>
    <w:tbl>
      <w:tblPr>
        <w:tblStyle w:val="ListTable31"/>
        <w:tblW w:w="10080" w:type="dxa"/>
        <w:tblLayout w:type="fixed"/>
        <w:tblLook w:val="04A0" w:firstRow="1" w:lastRow="0" w:firstColumn="1" w:lastColumn="0" w:noHBand="0" w:noVBand="1"/>
      </w:tblPr>
      <w:tblGrid>
        <w:gridCol w:w="5040"/>
        <w:gridCol w:w="5040"/>
      </w:tblGrid>
      <w:tr w:rsidR="00BF5C6D" w:rsidRPr="00BF5C6D" w14:paraId="10FA6D41" w14:textId="77777777" w:rsidTr="005445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bottom w:val="single" w:sz="4" w:space="0" w:color="000000"/>
              <w:right w:val="single" w:sz="4" w:space="0" w:color="auto"/>
            </w:tcBorders>
            <w:shd w:val="clear" w:color="auto" w:fill="0067AC"/>
            <w:vAlign w:val="center"/>
          </w:tcPr>
          <w:p w14:paraId="1628E671" w14:textId="77777777" w:rsidR="00BF5C6D" w:rsidRPr="00BF5C6D" w:rsidRDefault="00BF5C6D" w:rsidP="00BF5C6D">
            <w:pPr>
              <w:spacing w:before="120" w:after="120"/>
              <w:rPr>
                <w:rFonts w:ascii="Aptos" w:eastAsia="Aptos" w:hAnsi="Aptos" w:cs="Arial"/>
              </w:rPr>
            </w:pPr>
            <w:r w:rsidRPr="00BF5C6D">
              <w:rPr>
                <w:rFonts w:ascii="Aptos" w:eastAsia="Aptos" w:hAnsi="Aptos" w:cs="Arial"/>
              </w:rPr>
              <w:t>Document Title</w:t>
            </w:r>
          </w:p>
        </w:tc>
        <w:tc>
          <w:tcPr>
            <w:tcW w:w="5040" w:type="dxa"/>
            <w:tcBorders>
              <w:top w:val="single" w:sz="4" w:space="0" w:color="000000"/>
              <w:left w:val="single" w:sz="4" w:space="0" w:color="auto"/>
              <w:bottom w:val="single" w:sz="4" w:space="0" w:color="000000"/>
            </w:tcBorders>
            <w:shd w:val="clear" w:color="auto" w:fill="0067AC"/>
            <w:vAlign w:val="center"/>
          </w:tcPr>
          <w:p w14:paraId="3A1D4C07" w14:textId="77777777" w:rsidR="00BF5C6D" w:rsidRPr="00BF5C6D" w:rsidRDefault="00BF5C6D" w:rsidP="00BF5C6D">
            <w:pPr>
              <w:spacing w:before="120" w:after="120"/>
              <w:cnfStyle w:val="100000000000" w:firstRow="1" w:lastRow="0" w:firstColumn="0" w:lastColumn="0" w:oddVBand="0" w:evenVBand="0" w:oddHBand="0" w:evenHBand="0" w:firstRowFirstColumn="0" w:firstRowLastColumn="0" w:lastRowFirstColumn="0" w:lastRowLastColumn="0"/>
              <w:rPr>
                <w:rFonts w:ascii="Aptos" w:eastAsia="Aptos" w:hAnsi="Aptos" w:cs="Arial"/>
              </w:rPr>
            </w:pPr>
            <w:r w:rsidRPr="00BF5C6D">
              <w:rPr>
                <w:rFonts w:ascii="Aptos" w:eastAsia="Aptos" w:hAnsi="Aptos" w:cs="Arial"/>
              </w:rPr>
              <w:t>Document Description</w:t>
            </w:r>
          </w:p>
        </w:tc>
      </w:tr>
      <w:tr w:rsidR="00BF5C6D" w:rsidRPr="00BF5C6D" w14:paraId="4DA3FE69" w14:textId="77777777" w:rsidTr="00544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723E1FBE" w14:textId="77777777" w:rsidR="00BF5C6D" w:rsidRPr="00BF5C6D" w:rsidRDefault="00BF5C6D" w:rsidP="00BF5C6D">
            <w:pPr>
              <w:spacing w:before="120" w:after="120"/>
              <w:rPr>
                <w:rFonts w:ascii="Aptos" w:eastAsia="Aptos" w:hAnsi="Aptos" w:cs="Arial"/>
              </w:rPr>
            </w:pPr>
            <w:r w:rsidRPr="00BF5C6D">
              <w:rPr>
                <w:rFonts w:ascii="Aptos" w:eastAsia="Aptos" w:hAnsi="Aptos" w:cs="Arial"/>
              </w:rPr>
              <w:t>Schedule A</w:t>
            </w:r>
          </w:p>
        </w:tc>
        <w:tc>
          <w:tcPr>
            <w:tcW w:w="5040" w:type="dxa"/>
            <w:tcBorders>
              <w:left w:val="single" w:sz="4" w:space="0" w:color="auto"/>
            </w:tcBorders>
            <w:vAlign w:val="center"/>
          </w:tcPr>
          <w:p w14:paraId="5454A0A7" w14:textId="77777777" w:rsidR="00BF5C6D" w:rsidRPr="00BF5C6D" w:rsidRDefault="00BF5C6D" w:rsidP="00BF5C6D">
            <w:pPr>
              <w:spacing w:before="120" w:after="120"/>
              <w:cnfStyle w:val="000000100000" w:firstRow="0" w:lastRow="0" w:firstColumn="0" w:lastColumn="0" w:oddVBand="0" w:evenVBand="0" w:oddHBand="1" w:evenHBand="0" w:firstRowFirstColumn="0" w:firstRowLastColumn="0" w:lastRowFirstColumn="0" w:lastRowLastColumn="0"/>
              <w:rPr>
                <w:rFonts w:ascii="Aptos" w:eastAsia="Aptos" w:hAnsi="Aptos" w:cs="Arial"/>
                <w:bCs/>
              </w:rPr>
            </w:pPr>
            <w:r w:rsidRPr="00BF5C6D">
              <w:rPr>
                <w:rFonts w:ascii="Aptos" w:eastAsia="Aptos" w:hAnsi="Aptos" w:cs="Arial"/>
              </w:rPr>
              <w:t>Statement of Work</w:t>
            </w:r>
          </w:p>
        </w:tc>
      </w:tr>
      <w:tr w:rsidR="00BF5C6D" w:rsidRPr="00BF5C6D" w14:paraId="21940877" w14:textId="77777777" w:rsidTr="005445FA">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2763D085" w14:textId="2107895E" w:rsidR="00BF5C6D" w:rsidRPr="00BF5C6D" w:rsidRDefault="005445FA" w:rsidP="00BF5C6D">
            <w:pPr>
              <w:spacing w:before="120" w:after="120"/>
              <w:rPr>
                <w:rFonts w:ascii="Aptos" w:eastAsia="Aptos" w:hAnsi="Aptos" w:cs="Arial"/>
              </w:rPr>
            </w:pPr>
            <w:r>
              <w:rPr>
                <w:rFonts w:ascii="Aptos" w:eastAsia="Aptos" w:hAnsi="Aptos" w:cs="Arial"/>
              </w:rPr>
              <w:t>Schedule B</w:t>
            </w:r>
          </w:p>
        </w:tc>
        <w:tc>
          <w:tcPr>
            <w:tcW w:w="5040" w:type="dxa"/>
            <w:tcBorders>
              <w:left w:val="single" w:sz="4" w:space="0" w:color="auto"/>
            </w:tcBorders>
          </w:tcPr>
          <w:p w14:paraId="3B435802" w14:textId="0707A8D8" w:rsidR="00BF5C6D" w:rsidRPr="00BF5C6D" w:rsidRDefault="005445FA" w:rsidP="00BF5C6D">
            <w:pPr>
              <w:spacing w:before="120" w:after="120"/>
              <w:cnfStyle w:val="000000000000" w:firstRow="0" w:lastRow="0" w:firstColumn="0" w:lastColumn="0" w:oddVBand="0" w:evenVBand="0" w:oddHBand="0" w:evenHBand="0" w:firstRowFirstColumn="0" w:firstRowLastColumn="0" w:lastRowFirstColumn="0" w:lastRowLastColumn="0"/>
              <w:rPr>
                <w:rFonts w:ascii="Aptos" w:eastAsia="Aptos" w:hAnsi="Aptos" w:cs="Arial"/>
              </w:rPr>
            </w:pPr>
            <w:r>
              <w:rPr>
                <w:rFonts w:ascii="Aptos" w:eastAsia="Aptos" w:hAnsi="Aptos" w:cs="Arial"/>
              </w:rPr>
              <w:t>Pricing</w:t>
            </w:r>
          </w:p>
        </w:tc>
      </w:tr>
      <w:tr w:rsidR="005445FA" w:rsidRPr="00BF5C6D" w14:paraId="6C99A32C" w14:textId="77777777" w:rsidTr="00544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18418DB0" w14:textId="5CC68CE0" w:rsidR="005445FA" w:rsidRDefault="005445FA" w:rsidP="00BF5C6D">
            <w:pPr>
              <w:spacing w:before="120" w:after="120"/>
              <w:rPr>
                <w:rFonts w:ascii="Aptos" w:eastAsia="Aptos" w:hAnsi="Aptos" w:cs="Arial"/>
              </w:rPr>
            </w:pPr>
            <w:r>
              <w:rPr>
                <w:rFonts w:ascii="Aptos" w:eastAsia="Aptos" w:hAnsi="Aptos" w:cs="Arial"/>
              </w:rPr>
              <w:lastRenderedPageBreak/>
              <w:t>Schedule C</w:t>
            </w:r>
          </w:p>
        </w:tc>
        <w:tc>
          <w:tcPr>
            <w:tcW w:w="5040" w:type="dxa"/>
            <w:tcBorders>
              <w:left w:val="single" w:sz="4" w:space="0" w:color="auto"/>
            </w:tcBorders>
          </w:tcPr>
          <w:p w14:paraId="25E5667D" w14:textId="10F89C30" w:rsidR="005445FA" w:rsidRDefault="005445FA" w:rsidP="00BF5C6D">
            <w:pPr>
              <w:spacing w:before="120" w:after="120"/>
              <w:cnfStyle w:val="000000100000" w:firstRow="0" w:lastRow="0" w:firstColumn="0" w:lastColumn="0" w:oddVBand="0" w:evenVBand="0" w:oddHBand="1" w:evenHBand="0" w:firstRowFirstColumn="0" w:firstRowLastColumn="0" w:lastRowFirstColumn="0" w:lastRowLastColumn="0"/>
              <w:rPr>
                <w:rFonts w:ascii="Aptos" w:eastAsia="Aptos" w:hAnsi="Aptos" w:cs="Arial"/>
              </w:rPr>
            </w:pPr>
            <w:r>
              <w:rPr>
                <w:rFonts w:ascii="Aptos" w:eastAsia="Aptos" w:hAnsi="Aptos" w:cs="Arial"/>
              </w:rPr>
              <w:t>Insurance Requirements</w:t>
            </w:r>
          </w:p>
        </w:tc>
      </w:tr>
      <w:tr w:rsidR="005445FA" w:rsidRPr="00BF5C6D" w14:paraId="06125194" w14:textId="77777777" w:rsidTr="005445FA">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10D08D52" w14:textId="4682F7FB" w:rsidR="005445FA" w:rsidRDefault="005445FA" w:rsidP="00BF5C6D">
            <w:pPr>
              <w:spacing w:before="120" w:after="120"/>
              <w:rPr>
                <w:rFonts w:ascii="Aptos" w:eastAsia="Aptos" w:hAnsi="Aptos" w:cs="Arial"/>
              </w:rPr>
            </w:pPr>
            <w:r>
              <w:rPr>
                <w:rFonts w:ascii="Aptos" w:eastAsia="Aptos" w:hAnsi="Aptos" w:cs="Arial"/>
              </w:rPr>
              <w:t>Schedule D</w:t>
            </w:r>
          </w:p>
        </w:tc>
        <w:tc>
          <w:tcPr>
            <w:tcW w:w="5040" w:type="dxa"/>
            <w:tcBorders>
              <w:left w:val="single" w:sz="4" w:space="0" w:color="auto"/>
            </w:tcBorders>
          </w:tcPr>
          <w:p w14:paraId="2BCA2C4D" w14:textId="79980D15" w:rsidR="005445FA" w:rsidRDefault="005445FA" w:rsidP="00BF5C6D">
            <w:pPr>
              <w:spacing w:before="120" w:after="120"/>
              <w:cnfStyle w:val="000000000000" w:firstRow="0" w:lastRow="0" w:firstColumn="0" w:lastColumn="0" w:oddVBand="0" w:evenVBand="0" w:oddHBand="0" w:evenHBand="0" w:firstRowFirstColumn="0" w:firstRowLastColumn="0" w:lastRowFirstColumn="0" w:lastRowLastColumn="0"/>
              <w:rPr>
                <w:rFonts w:ascii="Aptos" w:eastAsia="Aptos" w:hAnsi="Aptos" w:cs="Arial"/>
              </w:rPr>
            </w:pPr>
            <w:r>
              <w:rPr>
                <w:rFonts w:ascii="Aptos" w:eastAsia="Aptos" w:hAnsi="Aptos" w:cs="Arial"/>
              </w:rPr>
              <w:t>Service-Level Agreement for Hybrid Purchases</w:t>
            </w:r>
          </w:p>
        </w:tc>
      </w:tr>
      <w:tr w:rsidR="005445FA" w:rsidRPr="00BF5C6D" w14:paraId="4927C0BA" w14:textId="77777777" w:rsidTr="00544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3FA7F9D0" w14:textId="065F649C" w:rsidR="005445FA" w:rsidRDefault="005445FA" w:rsidP="00BF5C6D">
            <w:pPr>
              <w:spacing w:before="120" w:after="120"/>
              <w:rPr>
                <w:rFonts w:ascii="Aptos" w:eastAsia="Aptos" w:hAnsi="Aptos" w:cs="Arial"/>
              </w:rPr>
            </w:pPr>
            <w:r>
              <w:rPr>
                <w:rFonts w:ascii="Aptos" w:eastAsia="Aptos" w:hAnsi="Aptos" w:cs="Arial"/>
              </w:rPr>
              <w:t>Schedule D – Exhibit 1</w:t>
            </w:r>
          </w:p>
        </w:tc>
        <w:tc>
          <w:tcPr>
            <w:tcW w:w="5040" w:type="dxa"/>
            <w:tcBorders>
              <w:left w:val="single" w:sz="4" w:space="0" w:color="auto"/>
            </w:tcBorders>
          </w:tcPr>
          <w:p w14:paraId="2A27850B" w14:textId="7C01CCA2" w:rsidR="005445FA" w:rsidRDefault="005445FA" w:rsidP="00BF5C6D">
            <w:pPr>
              <w:spacing w:before="120" w:after="120"/>
              <w:cnfStyle w:val="000000100000" w:firstRow="0" w:lastRow="0" w:firstColumn="0" w:lastColumn="0" w:oddVBand="0" w:evenVBand="0" w:oddHBand="1" w:evenHBand="0" w:firstRowFirstColumn="0" w:firstRowLastColumn="0" w:lastRowFirstColumn="0" w:lastRowLastColumn="0"/>
              <w:rPr>
                <w:rFonts w:ascii="Aptos" w:eastAsia="Aptos" w:hAnsi="Aptos" w:cs="Arial"/>
              </w:rPr>
            </w:pPr>
            <w:r>
              <w:rPr>
                <w:rFonts w:ascii="Aptos" w:eastAsia="Aptos" w:hAnsi="Aptos" w:cs="Arial"/>
              </w:rPr>
              <w:t>Contractor’s Disaster Recovery Plan</w:t>
            </w:r>
          </w:p>
        </w:tc>
      </w:tr>
      <w:tr w:rsidR="005445FA" w:rsidRPr="00BF5C6D" w14:paraId="5D792B40" w14:textId="77777777" w:rsidTr="005445FA">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6CAAC306" w14:textId="53244F41" w:rsidR="005445FA" w:rsidRDefault="005445FA" w:rsidP="00BF5C6D">
            <w:pPr>
              <w:spacing w:before="120" w:after="120"/>
              <w:rPr>
                <w:rFonts w:ascii="Aptos" w:eastAsia="Aptos" w:hAnsi="Aptos" w:cs="Arial"/>
              </w:rPr>
            </w:pPr>
            <w:r>
              <w:rPr>
                <w:rFonts w:ascii="Aptos" w:eastAsia="Aptos" w:hAnsi="Aptos" w:cs="Arial"/>
              </w:rPr>
              <w:t>Schedule E</w:t>
            </w:r>
          </w:p>
        </w:tc>
        <w:tc>
          <w:tcPr>
            <w:tcW w:w="5040" w:type="dxa"/>
            <w:tcBorders>
              <w:left w:val="single" w:sz="4" w:space="0" w:color="auto"/>
            </w:tcBorders>
          </w:tcPr>
          <w:p w14:paraId="6E08AA46" w14:textId="6F4070D9" w:rsidR="005445FA" w:rsidRDefault="005445FA" w:rsidP="00BF5C6D">
            <w:pPr>
              <w:spacing w:before="120" w:after="120"/>
              <w:cnfStyle w:val="000000000000" w:firstRow="0" w:lastRow="0" w:firstColumn="0" w:lastColumn="0" w:oddVBand="0" w:evenVBand="0" w:oddHBand="0" w:evenHBand="0" w:firstRowFirstColumn="0" w:firstRowLastColumn="0" w:lastRowFirstColumn="0" w:lastRowLastColumn="0"/>
              <w:rPr>
                <w:rFonts w:ascii="Aptos" w:eastAsia="Aptos" w:hAnsi="Aptos" w:cs="Arial"/>
              </w:rPr>
            </w:pPr>
            <w:r>
              <w:rPr>
                <w:rFonts w:ascii="Aptos" w:eastAsia="Aptos" w:hAnsi="Aptos" w:cs="Arial"/>
              </w:rPr>
              <w:t>Data Security Requirements</w:t>
            </w:r>
          </w:p>
        </w:tc>
      </w:tr>
      <w:tr w:rsidR="005445FA" w:rsidRPr="00BF5C6D" w14:paraId="46A2F8FD" w14:textId="77777777" w:rsidTr="00544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4D3C4924" w14:textId="7F3D3184" w:rsidR="005445FA" w:rsidRDefault="005445FA" w:rsidP="00BF5C6D">
            <w:pPr>
              <w:spacing w:before="120" w:after="120"/>
              <w:rPr>
                <w:rFonts w:ascii="Aptos" w:eastAsia="Aptos" w:hAnsi="Aptos" w:cs="Arial"/>
              </w:rPr>
            </w:pPr>
            <w:r>
              <w:rPr>
                <w:rFonts w:ascii="Aptos" w:eastAsia="Aptos" w:hAnsi="Aptos" w:cs="Arial"/>
              </w:rPr>
              <w:t>Schedule E – Attachment 1</w:t>
            </w:r>
          </w:p>
        </w:tc>
        <w:tc>
          <w:tcPr>
            <w:tcW w:w="5040" w:type="dxa"/>
            <w:tcBorders>
              <w:left w:val="single" w:sz="4" w:space="0" w:color="auto"/>
            </w:tcBorders>
          </w:tcPr>
          <w:p w14:paraId="1CCEDA8C" w14:textId="2DB10C20" w:rsidR="005445FA" w:rsidRDefault="005445FA" w:rsidP="00BF5C6D">
            <w:pPr>
              <w:spacing w:before="120" w:after="120"/>
              <w:cnfStyle w:val="000000100000" w:firstRow="0" w:lastRow="0" w:firstColumn="0" w:lastColumn="0" w:oddVBand="0" w:evenVBand="0" w:oddHBand="1" w:evenHBand="0" w:firstRowFirstColumn="0" w:firstRowLastColumn="0" w:lastRowFirstColumn="0" w:lastRowLastColumn="0"/>
              <w:rPr>
                <w:rFonts w:ascii="Aptos" w:eastAsia="Aptos" w:hAnsi="Aptos" w:cs="Arial"/>
              </w:rPr>
            </w:pPr>
            <w:r>
              <w:rPr>
                <w:rFonts w:ascii="Aptos" w:eastAsia="Aptos" w:hAnsi="Aptos" w:cs="Arial"/>
              </w:rPr>
              <w:t>HIPAA Business Associate Agreement</w:t>
            </w:r>
          </w:p>
        </w:tc>
      </w:tr>
      <w:tr w:rsidR="005445FA" w:rsidRPr="00BF5C6D" w14:paraId="465F4817" w14:textId="77777777" w:rsidTr="005445FA">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7F313CF2" w14:textId="3B5328D1" w:rsidR="005445FA" w:rsidRDefault="005445FA" w:rsidP="00BF5C6D">
            <w:pPr>
              <w:spacing w:before="120" w:after="120"/>
              <w:rPr>
                <w:rFonts w:ascii="Aptos" w:eastAsia="Aptos" w:hAnsi="Aptos" w:cs="Arial"/>
              </w:rPr>
            </w:pPr>
            <w:r>
              <w:rPr>
                <w:rFonts w:ascii="Aptos" w:eastAsia="Aptos" w:hAnsi="Aptos" w:cs="Arial"/>
              </w:rPr>
              <w:t>Schedule F</w:t>
            </w:r>
          </w:p>
        </w:tc>
        <w:tc>
          <w:tcPr>
            <w:tcW w:w="5040" w:type="dxa"/>
            <w:tcBorders>
              <w:left w:val="single" w:sz="4" w:space="0" w:color="auto"/>
            </w:tcBorders>
          </w:tcPr>
          <w:p w14:paraId="1EFC0BD9" w14:textId="1CFC8803" w:rsidR="005445FA" w:rsidRDefault="005445FA" w:rsidP="00BF5C6D">
            <w:pPr>
              <w:spacing w:before="120" w:after="120"/>
              <w:cnfStyle w:val="000000000000" w:firstRow="0" w:lastRow="0" w:firstColumn="0" w:lastColumn="0" w:oddVBand="0" w:evenVBand="0" w:oddHBand="0" w:evenHBand="0" w:firstRowFirstColumn="0" w:firstRowLastColumn="0" w:lastRowFirstColumn="0" w:lastRowLastColumn="0"/>
              <w:rPr>
                <w:rFonts w:ascii="Aptos" w:eastAsia="Aptos" w:hAnsi="Aptos" w:cs="Arial"/>
              </w:rPr>
            </w:pPr>
            <w:r>
              <w:rPr>
                <w:rFonts w:ascii="Aptos" w:eastAsia="Aptos" w:hAnsi="Aptos" w:cs="Arial"/>
              </w:rPr>
              <w:t>Transition In / Transition Out Plan</w:t>
            </w:r>
          </w:p>
        </w:tc>
      </w:tr>
    </w:tbl>
    <w:p w14:paraId="47157880"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Entire Agreement and Order of Precedence. </w:t>
      </w:r>
      <w:r w:rsidRPr="00BF5C6D">
        <w:rPr>
          <w:rFonts w:ascii="Aptos" w:eastAsia="Arial" w:hAnsi="Aptos" w:cs="Arial"/>
        </w:rPr>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Schedule E – Data Security Requirements for Hybrid Purchases, if applicable; (c) third, Schedule A, the applicable Statement of Work; and (d) fourth,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 CONTRACTOR MAY NOT INHIBIT USE BY THE STATE’S INTENDED USERS IN A MANNER THAT PREVENTS PERFORMANCE OF THE CONTRACT ACTIVITIES.</w:t>
      </w:r>
    </w:p>
    <w:p w14:paraId="1DBC93FA"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Severability. </w:t>
      </w:r>
      <w:r w:rsidRPr="00BF5C6D">
        <w:rPr>
          <w:rFonts w:ascii="Aptos" w:eastAsia="Arial" w:hAnsi="Aptos" w:cs="Arial"/>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6685B09D"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Waiver. </w:t>
      </w:r>
      <w:r w:rsidRPr="00BF5C6D">
        <w:rPr>
          <w:rFonts w:ascii="Aptos" w:eastAsia="Arial" w:hAnsi="Aptos" w:cs="Arial"/>
        </w:rPr>
        <w:t>Failure to enforce any provision of this Contract will not constitute a waiver.</w:t>
      </w:r>
    </w:p>
    <w:p w14:paraId="31D56C39"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Survival. </w:t>
      </w:r>
      <w:r w:rsidRPr="00BF5C6D">
        <w:rPr>
          <w:rFonts w:ascii="Aptos" w:eastAsia="Arial" w:hAnsi="Aptos" w:cs="Arial"/>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w:t>
      </w:r>
      <w:r w:rsidRPr="00BF5C6D">
        <w:rPr>
          <w:rFonts w:ascii="Aptos" w:eastAsia="Arial" w:hAnsi="Aptos" w:cs="Arial"/>
        </w:rPr>
        <w:lastRenderedPageBreak/>
        <w:t>non-disclosure of Confidential Information; representations and warranties; insurance and bankruptcy.</w:t>
      </w:r>
    </w:p>
    <w:p w14:paraId="63A5A3D7" w14:textId="77777777" w:rsidR="00BF5C6D" w:rsidRPr="00BF5C6D" w:rsidRDefault="00BF5C6D" w:rsidP="00BF5C6D">
      <w:pPr>
        <w:numPr>
          <w:ilvl w:val="0"/>
          <w:numId w:val="3"/>
        </w:numPr>
        <w:spacing w:before="120" w:after="120" w:line="300" w:lineRule="atLeast"/>
        <w:ind w:left="288"/>
        <w:rPr>
          <w:rFonts w:ascii="Aptos" w:eastAsia="Arial" w:hAnsi="Aptos" w:cs="Arial"/>
        </w:rPr>
      </w:pPr>
      <w:r w:rsidRPr="00BF5C6D">
        <w:rPr>
          <w:rFonts w:ascii="Aptos" w:eastAsia="Arial" w:hAnsi="Aptos" w:cs="Arial"/>
          <w:b/>
          <w:bCs/>
        </w:rPr>
        <w:t xml:space="preserve">Contract Modification. </w:t>
      </w:r>
      <w:r w:rsidRPr="00BF5C6D">
        <w:rPr>
          <w:rFonts w:ascii="Aptos" w:eastAsia="Arial" w:hAnsi="Aptos" w:cs="Arial"/>
        </w:rPr>
        <w:t>This Contract may not be amended except by signed agreement between the parties (a “</w:t>
      </w:r>
      <w:r w:rsidRPr="00BF5C6D">
        <w:rPr>
          <w:rFonts w:ascii="Aptos" w:eastAsia="Arial" w:hAnsi="Aptos" w:cs="Arial"/>
          <w:b/>
          <w:bCs/>
        </w:rPr>
        <w:t>Contract Change Notice</w:t>
      </w:r>
      <w:r w:rsidRPr="00BF5C6D">
        <w:rPr>
          <w:rFonts w:ascii="Aptos" w:eastAsia="Arial" w:hAnsi="Aptos" w:cs="Arial"/>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09C36FAE" w14:textId="77777777" w:rsidR="006C7D99" w:rsidRDefault="006C7D99"/>
    <w:sectPr w:rsidR="006C7D9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A78E" w14:textId="77777777" w:rsidR="00BF5C6D" w:rsidRDefault="00BF5C6D" w:rsidP="00BF5C6D">
      <w:pPr>
        <w:spacing w:after="0" w:line="240" w:lineRule="auto"/>
      </w:pPr>
      <w:r>
        <w:separator/>
      </w:r>
    </w:p>
  </w:endnote>
  <w:endnote w:type="continuationSeparator" w:id="0">
    <w:p w14:paraId="236B750C" w14:textId="77777777" w:rsidR="00BF5C6D" w:rsidRDefault="00BF5C6D" w:rsidP="00BF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Times">
    <w:altName w:val="Times New Roman"/>
    <w:charset w:val="00"/>
    <w:family w:val="auto"/>
    <w:pitch w:val="default"/>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9C82" w14:textId="77777777" w:rsidR="00BF5C6D" w:rsidRDefault="00BF5C6D" w:rsidP="00BF5C6D">
      <w:pPr>
        <w:spacing w:after="0" w:line="240" w:lineRule="auto"/>
      </w:pPr>
      <w:r>
        <w:separator/>
      </w:r>
    </w:p>
  </w:footnote>
  <w:footnote w:type="continuationSeparator" w:id="0">
    <w:p w14:paraId="2B6786C2" w14:textId="77777777" w:rsidR="00BF5C6D" w:rsidRDefault="00BF5C6D" w:rsidP="00BF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F2D" w14:textId="77777777" w:rsidR="00BF5C6D" w:rsidRDefault="00BF5C6D" w:rsidP="00BF5C6D">
    <w:pPr>
      <w:spacing w:after="0"/>
      <w:jc w:val="right"/>
      <w:rPr>
        <w:rFonts w:ascii="Segoe UI Semibold" w:hAnsi="Segoe UI Semibold" w:cs="Segoe UI Semibold"/>
        <w:bCs/>
        <w:noProof/>
        <w:color w:val="00558C"/>
        <w:sz w:val="16"/>
        <w:szCs w:val="16"/>
      </w:rPr>
    </w:pPr>
    <w:bookmarkStart w:id="9" w:name="_Hlk220394822"/>
    <w:bookmarkStart w:id="10" w:name="_Hlk220394823"/>
    <w:bookmarkStart w:id="11" w:name="_Hlk220398912"/>
    <w:bookmarkStart w:id="12" w:name="_Hlk220398913"/>
    <w:bookmarkStart w:id="13" w:name="_Hlk220399025"/>
    <w:bookmarkStart w:id="14" w:name="_Hlk220399026"/>
    <w:r>
      <w:rPr>
        <w:noProof/>
      </w:rPr>
      <w:drawing>
        <wp:inline distT="0" distB="0" distL="0" distR="0" wp14:anchorId="772D5F72" wp14:editId="22B3A043">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6120464E" w14:textId="26B64A0D" w:rsidR="00BF5C6D" w:rsidRPr="00BF5C6D" w:rsidRDefault="00BF5C6D" w:rsidP="00BF5C6D">
    <w:pPr>
      <w:spacing w:after="240"/>
      <w:jc w:val="right"/>
    </w:pPr>
    <w:r w:rsidRPr="00507F77">
      <w:rPr>
        <w:rFonts w:ascii="Segoe UI Semibold" w:hAnsi="Segoe UI Semibold" w:cs="Segoe UI Semibold"/>
        <w:bCs/>
        <w:noProof/>
        <w:color w:val="00558C"/>
        <w:sz w:val="16"/>
        <w:szCs w:val="16"/>
      </w:rPr>
      <w:t>Michigan.gov/MiProcurement</w:t>
    </w:r>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49A92908"/>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7"/>
  </w:num>
  <w:num w:numId="2" w16cid:durableId="1843668363">
    <w:abstractNumId w:val="3"/>
  </w:num>
  <w:num w:numId="3" w16cid:durableId="2102020423">
    <w:abstractNumId w:val="1"/>
  </w:num>
  <w:num w:numId="4" w16cid:durableId="1212040126">
    <w:abstractNumId w:val="0"/>
  </w:num>
  <w:num w:numId="5" w16cid:durableId="838302953">
    <w:abstractNumId w:val="5"/>
  </w:num>
  <w:num w:numId="6" w16cid:durableId="302344909">
    <w:abstractNumId w:val="4"/>
  </w:num>
  <w:num w:numId="7" w16cid:durableId="1374965740">
    <w:abstractNumId w:val="2"/>
  </w:num>
  <w:num w:numId="8" w16cid:durableId="1488207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6D"/>
    <w:rsid w:val="00404DF3"/>
    <w:rsid w:val="00405BCB"/>
    <w:rsid w:val="00424234"/>
    <w:rsid w:val="005445FA"/>
    <w:rsid w:val="006C7D99"/>
    <w:rsid w:val="00896DD3"/>
    <w:rsid w:val="009C1AB9"/>
    <w:rsid w:val="00BF5C6D"/>
    <w:rsid w:val="00C52290"/>
    <w:rsid w:val="00C82C9A"/>
    <w:rsid w:val="00C97D80"/>
    <w:rsid w:val="00D54E5C"/>
    <w:rsid w:val="00E51BA1"/>
    <w:rsid w:val="00E560E7"/>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4687"/>
  <w15:chartTrackingRefBased/>
  <w15:docId w15:val="{93A6DBE6-ABDC-49D6-8365-34234506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BF5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6D"/>
    <w:rPr>
      <w:rFonts w:eastAsiaTheme="majorEastAsia" w:cstheme="majorBidi"/>
      <w:color w:val="272727" w:themeColor="text1" w:themeTint="D8"/>
    </w:rPr>
  </w:style>
  <w:style w:type="paragraph" w:styleId="Title">
    <w:name w:val="Title"/>
    <w:basedOn w:val="Normal"/>
    <w:next w:val="Normal"/>
    <w:link w:val="TitleChar"/>
    <w:uiPriority w:val="10"/>
    <w:qFormat/>
    <w:rsid w:val="00BF5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6D"/>
    <w:pPr>
      <w:spacing w:before="160"/>
      <w:jc w:val="center"/>
    </w:pPr>
    <w:rPr>
      <w:i/>
      <w:iCs/>
      <w:color w:val="404040" w:themeColor="text1" w:themeTint="BF"/>
    </w:rPr>
  </w:style>
  <w:style w:type="character" w:customStyle="1" w:styleId="QuoteChar">
    <w:name w:val="Quote Char"/>
    <w:basedOn w:val="DefaultParagraphFont"/>
    <w:link w:val="Quote"/>
    <w:uiPriority w:val="29"/>
    <w:rsid w:val="00BF5C6D"/>
    <w:rPr>
      <w:i/>
      <w:iCs/>
      <w:color w:val="404040" w:themeColor="text1" w:themeTint="BF"/>
    </w:rPr>
  </w:style>
  <w:style w:type="paragraph" w:styleId="ListParagraph">
    <w:name w:val="List Paragraph"/>
    <w:basedOn w:val="Normal"/>
    <w:uiPriority w:val="34"/>
    <w:qFormat/>
    <w:rsid w:val="00BF5C6D"/>
    <w:pPr>
      <w:ind w:left="720"/>
      <w:contextualSpacing/>
    </w:pPr>
  </w:style>
  <w:style w:type="character" w:styleId="IntenseEmphasis">
    <w:name w:val="Intense Emphasis"/>
    <w:basedOn w:val="DefaultParagraphFont"/>
    <w:uiPriority w:val="21"/>
    <w:qFormat/>
    <w:rsid w:val="00BF5C6D"/>
    <w:rPr>
      <w:i/>
      <w:iCs/>
      <w:color w:val="0F4761" w:themeColor="accent1" w:themeShade="BF"/>
    </w:rPr>
  </w:style>
  <w:style w:type="paragraph" w:styleId="IntenseQuote">
    <w:name w:val="Intense Quote"/>
    <w:basedOn w:val="Normal"/>
    <w:next w:val="Normal"/>
    <w:link w:val="IntenseQuoteChar"/>
    <w:uiPriority w:val="30"/>
    <w:qFormat/>
    <w:rsid w:val="00BF5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C6D"/>
    <w:rPr>
      <w:i/>
      <w:iCs/>
      <w:color w:val="0F4761" w:themeColor="accent1" w:themeShade="BF"/>
    </w:rPr>
  </w:style>
  <w:style w:type="character" w:styleId="IntenseReference">
    <w:name w:val="Intense Reference"/>
    <w:basedOn w:val="DefaultParagraphFont"/>
    <w:uiPriority w:val="32"/>
    <w:qFormat/>
    <w:rsid w:val="00BF5C6D"/>
    <w:rPr>
      <w:b/>
      <w:bCs/>
      <w:smallCaps/>
      <w:color w:val="0F4761" w:themeColor="accent1" w:themeShade="BF"/>
      <w:spacing w:val="5"/>
    </w:rPr>
  </w:style>
  <w:style w:type="table" w:customStyle="1" w:styleId="ListTable31">
    <w:name w:val="List Table 31"/>
    <w:basedOn w:val="TableNormal"/>
    <w:next w:val="ListTable3"/>
    <w:uiPriority w:val="48"/>
    <w:rsid w:val="00BF5C6D"/>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F5C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BF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C6D"/>
  </w:style>
  <w:style w:type="paragraph" w:styleId="Footer">
    <w:name w:val="footer"/>
    <w:basedOn w:val="Normal"/>
    <w:link w:val="FooterChar"/>
    <w:uiPriority w:val="99"/>
    <w:unhideWhenUsed/>
    <w:rsid w:val="00BF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ide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payplace.com/mi/dtmb/adminf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igan.gov/SIGMAVSS" TargetMode="External"/><Relationship Id="rId4" Type="http://schemas.openxmlformats.org/officeDocument/2006/relationships/webSettings" Target="webSettings.xml"/><Relationship Id="rId9" Type="http://schemas.openxmlformats.org/officeDocument/2006/relationships/hyperlink" Target="https://www.michigan.gov/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22</Pages>
  <Words>10532</Words>
  <Characters>57404</Characters>
  <Application>Microsoft Office Word</Application>
  <DocSecurity>0</DocSecurity>
  <Lines>1043</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3</cp:revision>
  <dcterms:created xsi:type="dcterms:W3CDTF">2026-01-27T14:44:00Z</dcterms:created>
  <dcterms:modified xsi:type="dcterms:W3CDTF">2026-03-11T12:29:00Z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2026-01-27T14:49:17Z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c5a335f8-4946-4761-a166-1c383ac0e46d</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